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66F971" w14:textId="77777777" w:rsidR="000E5CFF" w:rsidRDefault="000E5CFF" w:rsidP="000E5CFF">
      <w:pPr>
        <w:jc w:val="right"/>
      </w:pPr>
      <w:r>
        <w:t>Susan Tegtmeyer</w:t>
      </w:r>
    </w:p>
    <w:p w14:paraId="2C7C53D8" w14:textId="77777777" w:rsidR="000E5CFF" w:rsidRDefault="000E5CFF" w:rsidP="000E5CFF">
      <w:pPr>
        <w:jc w:val="right"/>
      </w:pPr>
      <w:r>
        <w:t>C &amp; I 445</w:t>
      </w:r>
    </w:p>
    <w:p w14:paraId="38A95F9C" w14:textId="77777777" w:rsidR="000E5CFF" w:rsidRDefault="000E5CFF" w:rsidP="000E5CFF">
      <w:pPr>
        <w:jc w:val="right"/>
      </w:pPr>
      <w:r>
        <w:t>April 23, 2013</w:t>
      </w:r>
    </w:p>
    <w:p w14:paraId="54C5AADA" w14:textId="77777777" w:rsidR="000E5CFF" w:rsidRDefault="000E5CFF" w:rsidP="000E5CFF">
      <w:pPr>
        <w:jc w:val="right"/>
      </w:pPr>
    </w:p>
    <w:p w14:paraId="3E385C77" w14:textId="77777777" w:rsidR="000E5CFF" w:rsidRDefault="000E5CFF" w:rsidP="000E5CFF">
      <w:pPr>
        <w:jc w:val="center"/>
      </w:pPr>
    </w:p>
    <w:p w14:paraId="2C7240C5" w14:textId="1B2C0EB1" w:rsidR="000E5CFF" w:rsidRDefault="000E5CFF" w:rsidP="00A75654">
      <w:pPr>
        <w:jc w:val="center"/>
        <w:rPr>
          <w:sz w:val="48"/>
          <w:szCs w:val="48"/>
        </w:rPr>
      </w:pPr>
      <w:r w:rsidRPr="00FD506B">
        <w:rPr>
          <w:sz w:val="48"/>
          <w:szCs w:val="48"/>
        </w:rPr>
        <w:t>Information Literacy Program Plan</w:t>
      </w:r>
    </w:p>
    <w:p w14:paraId="0BEA1A95" w14:textId="2F0A854B" w:rsidR="00FD506B" w:rsidRDefault="00FD506B" w:rsidP="00A75654">
      <w:pPr>
        <w:jc w:val="center"/>
        <w:rPr>
          <w:sz w:val="36"/>
          <w:szCs w:val="36"/>
        </w:rPr>
      </w:pPr>
      <w:r w:rsidRPr="00FD506B">
        <w:rPr>
          <w:sz w:val="36"/>
          <w:szCs w:val="36"/>
        </w:rPr>
        <w:t>Staff Development</w:t>
      </w:r>
    </w:p>
    <w:p w14:paraId="71A49342" w14:textId="77777777" w:rsidR="00FD506B" w:rsidRPr="00FD506B" w:rsidRDefault="00FD506B" w:rsidP="00A75654">
      <w:pPr>
        <w:jc w:val="center"/>
        <w:rPr>
          <w:sz w:val="36"/>
          <w:szCs w:val="36"/>
        </w:rPr>
      </w:pPr>
    </w:p>
    <w:p w14:paraId="5E77CC09" w14:textId="77777777" w:rsidR="000E5CFF" w:rsidRPr="000C1B75" w:rsidRDefault="000E5CFF" w:rsidP="000E5CFF">
      <w:pPr>
        <w:widowControl w:val="0"/>
        <w:autoSpaceDE w:val="0"/>
        <w:autoSpaceDN w:val="0"/>
        <w:adjustRightInd w:val="0"/>
        <w:ind w:hanging="475"/>
        <w:rPr>
          <w:b/>
          <w:lang w:eastAsia="ja-JP"/>
        </w:rPr>
      </w:pPr>
      <w:r w:rsidRPr="000C1B75">
        <w:rPr>
          <w:b/>
          <w:lang w:eastAsia="ja-JP"/>
        </w:rPr>
        <w:t>Need</w:t>
      </w:r>
    </w:p>
    <w:p w14:paraId="34DB6849" w14:textId="77777777" w:rsidR="00B6146E" w:rsidRDefault="00B6146E" w:rsidP="00B6146E">
      <w:pPr>
        <w:widowControl w:val="0"/>
        <w:autoSpaceDE w:val="0"/>
        <w:autoSpaceDN w:val="0"/>
        <w:adjustRightInd w:val="0"/>
        <w:ind w:left="-450" w:hanging="25"/>
        <w:rPr>
          <w:rFonts w:cs="Arial"/>
          <w:color w:val="36332C"/>
          <w:lang w:eastAsia="ja-JP"/>
        </w:rPr>
      </w:pPr>
      <w:r w:rsidRPr="00B6146E">
        <w:rPr>
          <w:rFonts w:cs="Arial"/>
          <w:color w:val="36332C"/>
          <w:lang w:eastAsia="ja-JP"/>
        </w:rPr>
        <w:t>The Internet has become an increasingly important feature of the learning environment for teenagers. Research by the Pew Internet &amp; American Life Project shows that teens use the Internet as an essential study aid outside the classroom and that the Internet increasingly has a place inside the classroom.</w:t>
      </w:r>
      <w:r>
        <w:rPr>
          <w:rFonts w:cs="Arial"/>
          <w:color w:val="36332C"/>
          <w:lang w:eastAsia="ja-JP"/>
        </w:rPr>
        <w:t xml:space="preserve"> (Simon, </w:t>
      </w:r>
      <w:proofErr w:type="spellStart"/>
      <w:r>
        <w:rPr>
          <w:rFonts w:cs="Arial"/>
          <w:color w:val="36332C"/>
          <w:lang w:eastAsia="ja-JP"/>
        </w:rPr>
        <w:t>Graziano</w:t>
      </w:r>
      <w:proofErr w:type="spellEnd"/>
      <w:r>
        <w:rPr>
          <w:rFonts w:cs="Arial"/>
          <w:color w:val="36332C"/>
          <w:lang w:eastAsia="ja-JP"/>
        </w:rPr>
        <w:t xml:space="preserve">, and </w:t>
      </w:r>
      <w:proofErr w:type="spellStart"/>
      <w:r>
        <w:rPr>
          <w:rFonts w:cs="Arial"/>
          <w:color w:val="36332C"/>
          <w:lang w:eastAsia="ja-JP"/>
        </w:rPr>
        <w:t>Lenhart</w:t>
      </w:r>
      <w:proofErr w:type="spellEnd"/>
      <w:r>
        <w:rPr>
          <w:rFonts w:cs="Arial"/>
          <w:color w:val="36332C"/>
          <w:lang w:eastAsia="ja-JP"/>
        </w:rPr>
        <w:t>, 2001)</w:t>
      </w:r>
    </w:p>
    <w:p w14:paraId="70996AEB" w14:textId="77777777" w:rsidR="00F2052F" w:rsidRDefault="00F2052F" w:rsidP="00B6146E">
      <w:pPr>
        <w:widowControl w:val="0"/>
        <w:autoSpaceDE w:val="0"/>
        <w:autoSpaceDN w:val="0"/>
        <w:adjustRightInd w:val="0"/>
        <w:ind w:left="-450" w:hanging="25"/>
        <w:rPr>
          <w:rFonts w:cs="Arial"/>
          <w:color w:val="36332C"/>
          <w:lang w:eastAsia="ja-JP"/>
        </w:rPr>
      </w:pPr>
    </w:p>
    <w:p w14:paraId="48A7BCA5" w14:textId="6EB18F28" w:rsidR="00F2052F" w:rsidRDefault="00FC327A" w:rsidP="00B6146E">
      <w:pPr>
        <w:widowControl w:val="0"/>
        <w:autoSpaceDE w:val="0"/>
        <w:autoSpaceDN w:val="0"/>
        <w:adjustRightInd w:val="0"/>
        <w:ind w:left="-450" w:hanging="25"/>
        <w:rPr>
          <w:rFonts w:cs="Arial"/>
          <w:color w:val="36332C"/>
          <w:lang w:eastAsia="ja-JP"/>
        </w:rPr>
      </w:pPr>
      <w:r>
        <w:rPr>
          <w:rFonts w:cs="Arial"/>
          <w:color w:val="36332C"/>
          <w:lang w:eastAsia="ja-JP"/>
        </w:rPr>
        <w:t>In my school, teachers are not using th</w:t>
      </w:r>
      <w:r w:rsidR="00AD762B">
        <w:rPr>
          <w:rFonts w:cs="Arial"/>
          <w:color w:val="36332C"/>
          <w:lang w:eastAsia="ja-JP"/>
        </w:rPr>
        <w:t>e Super</w:t>
      </w:r>
      <w:r>
        <w:rPr>
          <w:rFonts w:cs="Arial"/>
          <w:color w:val="36332C"/>
          <w:lang w:eastAsia="ja-JP"/>
        </w:rPr>
        <w:t>3</w:t>
      </w:r>
      <w:r w:rsidR="00AD762B">
        <w:rPr>
          <w:rFonts w:cs="Arial"/>
          <w:color w:val="36332C"/>
          <w:lang w:eastAsia="ja-JP"/>
        </w:rPr>
        <w:t xml:space="preserve"> (Eisenberg and Berkowitz, 2012)</w:t>
      </w:r>
      <w:r>
        <w:rPr>
          <w:rFonts w:cs="Arial"/>
          <w:color w:val="36332C"/>
          <w:lang w:eastAsia="ja-JP"/>
        </w:rPr>
        <w:t xml:space="preserve"> to help their students learn to research.  </w:t>
      </w:r>
      <w:r w:rsidR="00716037">
        <w:rPr>
          <w:rFonts w:cs="Arial"/>
          <w:color w:val="36332C"/>
          <w:lang w:eastAsia="ja-JP"/>
        </w:rPr>
        <w:t>With Common Core standards being implemented in our district next year, we will have to do our part to move students forward.  According to NCLB, students must be technologically literate by the end of eighth grade.</w:t>
      </w:r>
      <w:r w:rsidR="00844744">
        <w:rPr>
          <w:rFonts w:cs="Arial"/>
          <w:color w:val="36332C"/>
          <w:lang w:eastAsia="ja-JP"/>
        </w:rPr>
        <w:t xml:space="preserve"> (Learning Points Associates, 2007)</w:t>
      </w:r>
    </w:p>
    <w:p w14:paraId="054332F3" w14:textId="77777777" w:rsidR="00482E54" w:rsidRDefault="00482E54" w:rsidP="00B6146E">
      <w:pPr>
        <w:widowControl w:val="0"/>
        <w:autoSpaceDE w:val="0"/>
        <w:autoSpaceDN w:val="0"/>
        <w:adjustRightInd w:val="0"/>
        <w:ind w:left="-450" w:hanging="25"/>
        <w:rPr>
          <w:rFonts w:cs="Arial"/>
          <w:color w:val="36332C"/>
          <w:lang w:eastAsia="ja-JP"/>
        </w:rPr>
      </w:pPr>
    </w:p>
    <w:p w14:paraId="7E0637CA" w14:textId="53C7AECD" w:rsidR="00482E54" w:rsidRPr="00B6146E" w:rsidRDefault="00482E54" w:rsidP="00B6146E">
      <w:pPr>
        <w:widowControl w:val="0"/>
        <w:autoSpaceDE w:val="0"/>
        <w:autoSpaceDN w:val="0"/>
        <w:adjustRightInd w:val="0"/>
        <w:ind w:left="-450" w:hanging="25"/>
        <w:rPr>
          <w:lang w:eastAsia="ja-JP"/>
        </w:rPr>
      </w:pPr>
      <w:r>
        <w:rPr>
          <w:rFonts w:cs="Arial"/>
          <w:color w:val="36332C"/>
          <w:lang w:eastAsia="ja-JP"/>
        </w:rPr>
        <w:t xml:space="preserve">94% of youth ages 12 – 17 who have Internet access say they use the Internet for school research and 78% say they believe the Internet </w:t>
      </w:r>
      <w:proofErr w:type="gramStart"/>
      <w:r>
        <w:rPr>
          <w:rFonts w:cs="Arial"/>
          <w:color w:val="36332C"/>
          <w:lang w:eastAsia="ja-JP"/>
        </w:rPr>
        <w:t>helps</w:t>
      </w:r>
      <w:proofErr w:type="gramEnd"/>
      <w:r>
        <w:rPr>
          <w:rFonts w:cs="Arial"/>
          <w:color w:val="36332C"/>
          <w:lang w:eastAsia="ja-JP"/>
        </w:rPr>
        <w:t xml:space="preserve"> them with schoolwork. (Simon, </w:t>
      </w:r>
      <w:proofErr w:type="spellStart"/>
      <w:r>
        <w:rPr>
          <w:rFonts w:cs="Arial"/>
          <w:color w:val="36332C"/>
          <w:lang w:eastAsia="ja-JP"/>
        </w:rPr>
        <w:t>Graziano</w:t>
      </w:r>
      <w:proofErr w:type="spellEnd"/>
      <w:r>
        <w:rPr>
          <w:rFonts w:cs="Arial"/>
          <w:color w:val="36332C"/>
          <w:lang w:eastAsia="ja-JP"/>
        </w:rPr>
        <w:t xml:space="preserve">, and </w:t>
      </w:r>
      <w:proofErr w:type="spellStart"/>
      <w:r>
        <w:rPr>
          <w:rFonts w:cs="Arial"/>
          <w:color w:val="36332C"/>
          <w:lang w:eastAsia="ja-JP"/>
        </w:rPr>
        <w:t>Lenhart</w:t>
      </w:r>
      <w:proofErr w:type="spellEnd"/>
      <w:r>
        <w:rPr>
          <w:rFonts w:cs="Arial"/>
          <w:color w:val="36332C"/>
          <w:lang w:eastAsia="ja-JP"/>
        </w:rPr>
        <w:t>, 2001)</w:t>
      </w:r>
      <w:r w:rsidR="0034057A">
        <w:rPr>
          <w:rFonts w:cs="Arial"/>
          <w:color w:val="36332C"/>
          <w:lang w:eastAsia="ja-JP"/>
        </w:rPr>
        <w:t>.  Therefore, it is our responsibility to help students learn how to use the Internet effectively to access and evaluate information.</w:t>
      </w:r>
    </w:p>
    <w:p w14:paraId="603C8B63" w14:textId="77777777" w:rsidR="00B6146E" w:rsidRPr="000E5CFF" w:rsidRDefault="00B6146E" w:rsidP="000E5CFF">
      <w:pPr>
        <w:widowControl w:val="0"/>
        <w:autoSpaceDE w:val="0"/>
        <w:autoSpaceDN w:val="0"/>
        <w:adjustRightInd w:val="0"/>
        <w:ind w:hanging="475"/>
        <w:rPr>
          <w:lang w:eastAsia="ja-JP"/>
        </w:rPr>
      </w:pPr>
    </w:p>
    <w:p w14:paraId="0DBC5120" w14:textId="77777777" w:rsidR="000E5CFF" w:rsidRPr="000C1B75" w:rsidRDefault="000E5CFF" w:rsidP="000E5CFF">
      <w:pPr>
        <w:widowControl w:val="0"/>
        <w:autoSpaceDE w:val="0"/>
        <w:autoSpaceDN w:val="0"/>
        <w:adjustRightInd w:val="0"/>
        <w:ind w:hanging="475"/>
        <w:rPr>
          <w:b/>
          <w:lang w:eastAsia="ja-JP"/>
        </w:rPr>
      </w:pPr>
      <w:r w:rsidRPr="000C1B75">
        <w:rPr>
          <w:b/>
          <w:lang w:eastAsia="ja-JP"/>
        </w:rPr>
        <w:t>Definition</w:t>
      </w:r>
    </w:p>
    <w:p w14:paraId="0DE4A222" w14:textId="77777777" w:rsidR="0062521F" w:rsidRPr="0062521F" w:rsidRDefault="00314838" w:rsidP="0062521F">
      <w:pPr>
        <w:pStyle w:val="ListParagraph"/>
        <w:widowControl w:val="0"/>
        <w:numPr>
          <w:ilvl w:val="0"/>
          <w:numId w:val="4"/>
        </w:numPr>
        <w:autoSpaceDE w:val="0"/>
        <w:autoSpaceDN w:val="0"/>
        <w:adjustRightInd w:val="0"/>
        <w:spacing w:after="240"/>
        <w:rPr>
          <w:lang w:eastAsia="ja-JP"/>
        </w:rPr>
      </w:pPr>
      <w:r>
        <w:rPr>
          <w:lang w:eastAsia="ja-JP"/>
        </w:rPr>
        <w:t>The definition I like best about what information literacy is</w:t>
      </w:r>
      <w:proofErr w:type="gramStart"/>
      <w:r>
        <w:rPr>
          <w:lang w:eastAsia="ja-JP"/>
        </w:rPr>
        <w:t xml:space="preserve">:   </w:t>
      </w:r>
      <w:r w:rsidRPr="0062521F">
        <w:rPr>
          <w:i/>
          <w:color w:val="242424"/>
          <w:lang w:eastAsia="ja-JP"/>
        </w:rPr>
        <w:t>Information</w:t>
      </w:r>
      <w:proofErr w:type="gramEnd"/>
      <w:r w:rsidRPr="0062521F">
        <w:rPr>
          <w:i/>
          <w:color w:val="242424"/>
          <w:lang w:eastAsia="ja-JP"/>
        </w:rPr>
        <w:t xml:space="preserve"> Literacy is the set of skills needed to find, retrieve, analyze, and use information.</w:t>
      </w:r>
      <w:r w:rsidR="00BE1825" w:rsidRPr="0062521F">
        <w:rPr>
          <w:i/>
          <w:color w:val="242424"/>
          <w:lang w:eastAsia="ja-JP"/>
        </w:rPr>
        <w:t xml:space="preserve"> </w:t>
      </w:r>
      <w:r w:rsidR="00BE1825" w:rsidRPr="0062521F">
        <w:rPr>
          <w:color w:val="242424"/>
          <w:lang w:eastAsia="ja-JP"/>
        </w:rPr>
        <w:t>(ALA, 2007)</w:t>
      </w:r>
      <w:r w:rsidR="0062521F">
        <w:rPr>
          <w:color w:val="242424"/>
          <w:lang w:eastAsia="ja-JP"/>
        </w:rPr>
        <w:t>.</w:t>
      </w:r>
    </w:p>
    <w:p w14:paraId="6AFBDBEC" w14:textId="172CADEC" w:rsidR="00314838" w:rsidRDefault="000830C4" w:rsidP="0062521F">
      <w:pPr>
        <w:pStyle w:val="ListParagraph"/>
        <w:widowControl w:val="0"/>
        <w:numPr>
          <w:ilvl w:val="0"/>
          <w:numId w:val="4"/>
        </w:numPr>
        <w:autoSpaceDE w:val="0"/>
        <w:autoSpaceDN w:val="0"/>
        <w:adjustRightInd w:val="0"/>
        <w:spacing w:after="240"/>
        <w:rPr>
          <w:lang w:eastAsia="ja-JP"/>
        </w:rPr>
      </w:pPr>
      <w:r w:rsidRPr="0062521F">
        <w:rPr>
          <w:color w:val="242424"/>
          <w:lang w:eastAsia="ja-JP"/>
        </w:rPr>
        <w:t>For my purposes, I need more than just the defi</w:t>
      </w:r>
      <w:r w:rsidR="00AD762B" w:rsidRPr="0062521F">
        <w:rPr>
          <w:color w:val="242424"/>
          <w:lang w:eastAsia="ja-JP"/>
        </w:rPr>
        <w:t>nition. I am choosing the Super</w:t>
      </w:r>
      <w:r w:rsidRPr="0062521F">
        <w:rPr>
          <w:color w:val="242424"/>
          <w:lang w:eastAsia="ja-JP"/>
        </w:rPr>
        <w:t>3</w:t>
      </w:r>
      <w:r w:rsidR="00AD762B" w:rsidRPr="0062521F">
        <w:rPr>
          <w:color w:val="242424"/>
          <w:lang w:eastAsia="ja-JP"/>
        </w:rPr>
        <w:t xml:space="preserve"> as the model to use to guide teachers and students through the research process.</w:t>
      </w:r>
    </w:p>
    <w:p w14:paraId="117F4056" w14:textId="7FF03720" w:rsidR="00D63C7C" w:rsidRPr="00634F8E" w:rsidRDefault="000E5CFF" w:rsidP="00D63C7C">
      <w:pPr>
        <w:widowControl w:val="0"/>
        <w:autoSpaceDE w:val="0"/>
        <w:autoSpaceDN w:val="0"/>
        <w:adjustRightInd w:val="0"/>
        <w:ind w:hanging="475"/>
        <w:rPr>
          <w:b/>
          <w:color w:val="FF0000"/>
          <w:lang w:eastAsia="ja-JP"/>
        </w:rPr>
      </w:pPr>
      <w:r w:rsidRPr="000C1B75">
        <w:rPr>
          <w:b/>
          <w:lang w:eastAsia="ja-JP"/>
        </w:rPr>
        <w:t>Overview of standards</w:t>
      </w:r>
      <w:r w:rsidR="00634F8E">
        <w:rPr>
          <w:b/>
          <w:lang w:eastAsia="ja-JP"/>
        </w:rPr>
        <w:t xml:space="preserve">  </w:t>
      </w:r>
    </w:p>
    <w:p w14:paraId="10DF0C88" w14:textId="77777777" w:rsidR="0062521F" w:rsidRPr="00D47C48" w:rsidRDefault="00FB1D71" w:rsidP="0062521F">
      <w:pPr>
        <w:widowControl w:val="0"/>
        <w:autoSpaceDE w:val="0"/>
        <w:autoSpaceDN w:val="0"/>
        <w:adjustRightInd w:val="0"/>
        <w:ind w:hanging="475"/>
        <w:rPr>
          <w:i/>
          <w:lang w:eastAsia="ja-JP"/>
        </w:rPr>
      </w:pPr>
      <w:r w:rsidRPr="00D47C48">
        <w:rPr>
          <w:i/>
          <w:lang w:eastAsia="ja-JP"/>
        </w:rPr>
        <w:t>I-SAIL Standards:</w:t>
      </w:r>
    </w:p>
    <w:p w14:paraId="7781616C" w14:textId="77777777" w:rsidR="0062521F" w:rsidRPr="0062521F" w:rsidRDefault="00FB1D71" w:rsidP="00D63C7C">
      <w:pPr>
        <w:pStyle w:val="ListParagraph"/>
        <w:widowControl w:val="0"/>
        <w:numPr>
          <w:ilvl w:val="0"/>
          <w:numId w:val="6"/>
        </w:numPr>
        <w:autoSpaceDE w:val="0"/>
        <w:autoSpaceDN w:val="0"/>
        <w:adjustRightInd w:val="0"/>
        <w:rPr>
          <w:lang w:eastAsia="ja-JP"/>
        </w:rPr>
      </w:pPr>
      <w:r w:rsidRPr="0062521F">
        <w:rPr>
          <w:bCs/>
          <w:u w:val="single"/>
        </w:rPr>
        <w:t>Standard 1</w:t>
      </w:r>
      <w:r w:rsidRPr="0062521F">
        <w:rPr>
          <w:bCs/>
        </w:rPr>
        <w:t>: Access information efficiently and effectively to inquire, think critically, and gain knowledge</w:t>
      </w:r>
    </w:p>
    <w:p w14:paraId="3A91DD6F" w14:textId="77777777" w:rsidR="0062521F" w:rsidRPr="0062521F" w:rsidRDefault="00FB1D71" w:rsidP="00D63C7C">
      <w:pPr>
        <w:pStyle w:val="ListParagraph"/>
        <w:widowControl w:val="0"/>
        <w:numPr>
          <w:ilvl w:val="0"/>
          <w:numId w:val="6"/>
        </w:numPr>
        <w:autoSpaceDE w:val="0"/>
        <w:autoSpaceDN w:val="0"/>
        <w:adjustRightInd w:val="0"/>
        <w:rPr>
          <w:lang w:eastAsia="ja-JP"/>
        </w:rPr>
      </w:pPr>
      <w:r w:rsidRPr="0062521F">
        <w:rPr>
          <w:bCs/>
          <w:u w:val="single"/>
        </w:rPr>
        <w:t>Standard 2</w:t>
      </w:r>
      <w:r w:rsidRPr="0062521F">
        <w:rPr>
          <w:bCs/>
        </w:rPr>
        <w:t>: Evaluate information critically and competently</w:t>
      </w:r>
    </w:p>
    <w:p w14:paraId="74E08263" w14:textId="77777777" w:rsidR="0062521F" w:rsidRDefault="00FB1D71" w:rsidP="00D63C7C">
      <w:pPr>
        <w:pStyle w:val="ListParagraph"/>
        <w:widowControl w:val="0"/>
        <w:numPr>
          <w:ilvl w:val="0"/>
          <w:numId w:val="6"/>
        </w:numPr>
        <w:autoSpaceDE w:val="0"/>
        <w:autoSpaceDN w:val="0"/>
        <w:adjustRightInd w:val="0"/>
        <w:rPr>
          <w:lang w:eastAsia="ja-JP"/>
        </w:rPr>
      </w:pPr>
      <w:r w:rsidRPr="0062521F">
        <w:rPr>
          <w:bCs/>
          <w:u w:val="single"/>
        </w:rPr>
        <w:t>Standard 3</w:t>
      </w:r>
      <w:r w:rsidRPr="0062521F">
        <w:rPr>
          <w:bCs/>
        </w:rPr>
        <w:t>: Use information accurately, creatively, and ethically to share knowledge and to participate collaboratively and productively as a member of a democratic society</w:t>
      </w:r>
      <w:r w:rsidRPr="00FB1D71">
        <w:t> </w:t>
      </w:r>
    </w:p>
    <w:p w14:paraId="3C2CF943" w14:textId="63F70BE5" w:rsidR="00D63C7C" w:rsidRPr="0062521F" w:rsidRDefault="00FB1D71" w:rsidP="00D47C48">
      <w:pPr>
        <w:pStyle w:val="ListParagraph"/>
        <w:widowControl w:val="0"/>
        <w:numPr>
          <w:ilvl w:val="0"/>
          <w:numId w:val="6"/>
        </w:numPr>
        <w:autoSpaceDE w:val="0"/>
        <w:autoSpaceDN w:val="0"/>
        <w:adjustRightInd w:val="0"/>
        <w:ind w:hanging="245"/>
        <w:rPr>
          <w:lang w:eastAsia="ja-JP"/>
        </w:rPr>
      </w:pPr>
      <w:r w:rsidRPr="0062521F">
        <w:rPr>
          <w:bCs/>
          <w:u w:val="single"/>
        </w:rPr>
        <w:t>Standard 5</w:t>
      </w:r>
      <w:r w:rsidRPr="0062521F">
        <w:rPr>
          <w:bCs/>
        </w:rPr>
        <w:t xml:space="preserve">: Understand and practice Internet safety when using any electronic media for educational, social, or recreational purposes </w:t>
      </w:r>
    </w:p>
    <w:p w14:paraId="043C5A6C" w14:textId="2F9A8895" w:rsidR="00A75654" w:rsidRPr="00D47C48" w:rsidRDefault="00B06273" w:rsidP="00D63C7C">
      <w:pPr>
        <w:widowControl w:val="0"/>
        <w:ind w:left="-450"/>
        <w:rPr>
          <w:i/>
          <w:lang w:eastAsia="ja-JP"/>
        </w:rPr>
      </w:pPr>
      <w:r w:rsidRPr="00D47C48">
        <w:rPr>
          <w:i/>
          <w:lang w:eastAsia="ja-JP"/>
        </w:rPr>
        <w:t>Common Core Standards:</w:t>
      </w:r>
    </w:p>
    <w:p w14:paraId="1CFFF5F9" w14:textId="3747B989" w:rsidR="00B06273" w:rsidRPr="00D47C48" w:rsidRDefault="00B06273" w:rsidP="00D47C48">
      <w:pPr>
        <w:pStyle w:val="ListParagraph"/>
        <w:numPr>
          <w:ilvl w:val="0"/>
          <w:numId w:val="10"/>
        </w:numPr>
        <w:tabs>
          <w:tab w:val="left" w:pos="-90"/>
        </w:tabs>
        <w:ind w:left="180" w:hanging="180"/>
        <w:rPr>
          <w:rFonts w:cs="Arial"/>
          <w:szCs w:val="20"/>
        </w:rPr>
      </w:pPr>
      <w:r w:rsidRPr="00D47C48">
        <w:rPr>
          <w:rFonts w:cs="Arial"/>
          <w:szCs w:val="20"/>
        </w:rPr>
        <w:t>CC.RL.1 Ask and answer questions to demonstrate understanding of a text, referring explicitly to</w:t>
      </w:r>
      <w:r w:rsidRPr="00D47C48">
        <w:rPr>
          <w:rFonts w:cs="Arial"/>
          <w:sz w:val="32"/>
          <w:szCs w:val="20"/>
        </w:rPr>
        <w:t xml:space="preserve"> </w:t>
      </w:r>
      <w:r w:rsidRPr="00D47C48">
        <w:rPr>
          <w:rFonts w:cs="Arial"/>
          <w:szCs w:val="20"/>
        </w:rPr>
        <w:t>the text as the basis for the answers.</w:t>
      </w:r>
    </w:p>
    <w:p w14:paraId="71B44A56" w14:textId="0902F10A" w:rsidR="00B06273" w:rsidRPr="00D47C48" w:rsidRDefault="00A44942" w:rsidP="00D47C48">
      <w:pPr>
        <w:pStyle w:val="ListParagraph"/>
        <w:numPr>
          <w:ilvl w:val="0"/>
          <w:numId w:val="10"/>
        </w:numPr>
        <w:tabs>
          <w:tab w:val="left" w:pos="90"/>
        </w:tabs>
        <w:ind w:left="180" w:hanging="180"/>
        <w:rPr>
          <w:rFonts w:cs="Arial"/>
          <w:szCs w:val="20"/>
        </w:rPr>
      </w:pPr>
      <w:r w:rsidRPr="00D47C48">
        <w:rPr>
          <w:rFonts w:cs="Arial"/>
          <w:szCs w:val="20"/>
        </w:rPr>
        <w:lastRenderedPageBreak/>
        <w:t>CC</w:t>
      </w:r>
      <w:r w:rsidR="00B06273" w:rsidRPr="00D47C48">
        <w:rPr>
          <w:rFonts w:cs="Arial"/>
          <w:szCs w:val="20"/>
        </w:rPr>
        <w:t>.RI.5 Use text features and search tools (e.g., key words, sidebars, hyperlinks) to locate information relevant to a given topic efficiently.</w:t>
      </w:r>
    </w:p>
    <w:p w14:paraId="17127361" w14:textId="16DA1CF0" w:rsidR="00B06273" w:rsidRPr="00D47C48" w:rsidRDefault="00A44942" w:rsidP="00D47C48">
      <w:pPr>
        <w:pStyle w:val="ListParagraph"/>
        <w:numPr>
          <w:ilvl w:val="0"/>
          <w:numId w:val="10"/>
        </w:numPr>
        <w:tabs>
          <w:tab w:val="left" w:pos="90"/>
        </w:tabs>
        <w:ind w:left="180" w:hanging="180"/>
        <w:rPr>
          <w:rFonts w:cs="Arial"/>
          <w:szCs w:val="20"/>
        </w:rPr>
      </w:pPr>
      <w:r w:rsidRPr="00D47C48">
        <w:rPr>
          <w:rFonts w:cs="Arial"/>
          <w:szCs w:val="20"/>
        </w:rPr>
        <w:t>CC</w:t>
      </w:r>
      <w:r w:rsidR="00B06273" w:rsidRPr="00D47C48">
        <w:rPr>
          <w:rFonts w:cs="Arial"/>
          <w:szCs w:val="20"/>
        </w:rPr>
        <w:t>.RI.9 Compare and contrast the most important points and key details presented in two texts on the same topic.</w:t>
      </w:r>
    </w:p>
    <w:p w14:paraId="08979250" w14:textId="0FFF14D0" w:rsidR="00B06273" w:rsidRPr="00D47C48" w:rsidRDefault="00A44942" w:rsidP="00D47C48">
      <w:pPr>
        <w:pStyle w:val="ListParagraph"/>
        <w:numPr>
          <w:ilvl w:val="0"/>
          <w:numId w:val="10"/>
        </w:numPr>
        <w:tabs>
          <w:tab w:val="left" w:pos="90"/>
        </w:tabs>
        <w:ind w:left="180" w:hanging="180"/>
        <w:rPr>
          <w:rFonts w:cs="Arial"/>
          <w:szCs w:val="20"/>
        </w:rPr>
      </w:pPr>
      <w:r w:rsidRPr="00D47C48">
        <w:rPr>
          <w:rFonts w:cs="Arial"/>
          <w:szCs w:val="20"/>
        </w:rPr>
        <w:t>CC</w:t>
      </w:r>
      <w:r w:rsidR="00B06273" w:rsidRPr="00D47C48">
        <w:rPr>
          <w:rFonts w:cs="Arial"/>
          <w:szCs w:val="20"/>
        </w:rPr>
        <w:t>.W.2.b Develop the topic with facts, definitions, and details.</w:t>
      </w:r>
    </w:p>
    <w:p w14:paraId="75B97A37" w14:textId="4CACAB14" w:rsidR="00B06273" w:rsidRPr="00D47C48" w:rsidRDefault="00A44942" w:rsidP="00D47C48">
      <w:pPr>
        <w:pStyle w:val="ListParagraph"/>
        <w:numPr>
          <w:ilvl w:val="0"/>
          <w:numId w:val="10"/>
        </w:numPr>
        <w:tabs>
          <w:tab w:val="left" w:pos="90"/>
        </w:tabs>
        <w:ind w:left="180" w:hanging="180"/>
        <w:rPr>
          <w:rFonts w:cs="Arial"/>
          <w:szCs w:val="20"/>
        </w:rPr>
      </w:pPr>
      <w:r w:rsidRPr="00D47C48">
        <w:rPr>
          <w:rFonts w:cs="Arial"/>
          <w:szCs w:val="20"/>
        </w:rPr>
        <w:t>CC</w:t>
      </w:r>
      <w:r w:rsidR="00B06273" w:rsidRPr="00D47C48">
        <w:rPr>
          <w:rFonts w:cs="Arial"/>
          <w:szCs w:val="20"/>
        </w:rPr>
        <w:t xml:space="preserve">.W.7 Conduct short research projects that build knowledge about a topic. </w:t>
      </w:r>
    </w:p>
    <w:p w14:paraId="6792895D" w14:textId="0B3088A0" w:rsidR="00B06273" w:rsidRPr="00D47C48" w:rsidRDefault="00A44942" w:rsidP="00D47C48">
      <w:pPr>
        <w:pStyle w:val="ListParagraph"/>
        <w:numPr>
          <w:ilvl w:val="0"/>
          <w:numId w:val="10"/>
        </w:numPr>
        <w:tabs>
          <w:tab w:val="left" w:pos="90"/>
        </w:tabs>
        <w:ind w:left="180" w:hanging="180"/>
        <w:rPr>
          <w:rFonts w:cs="Arial"/>
          <w:szCs w:val="20"/>
        </w:rPr>
      </w:pPr>
      <w:r w:rsidRPr="00D47C48">
        <w:rPr>
          <w:rFonts w:cs="Arial"/>
          <w:szCs w:val="20"/>
        </w:rPr>
        <w:t>CC</w:t>
      </w:r>
      <w:r w:rsidR="00B06273" w:rsidRPr="00D47C48">
        <w:rPr>
          <w:rFonts w:cs="Arial"/>
          <w:szCs w:val="20"/>
        </w:rPr>
        <w:t>.W.8 Recall information from experiences or gather information from print and digital sources; take brief notes on sources and sort evidence into provided categories.</w:t>
      </w:r>
    </w:p>
    <w:p w14:paraId="2763D0BA" w14:textId="7E00CE1D" w:rsidR="00B06273" w:rsidRPr="00D47C48" w:rsidRDefault="00A44942" w:rsidP="00D47C48">
      <w:pPr>
        <w:pStyle w:val="ListParagraph"/>
        <w:numPr>
          <w:ilvl w:val="0"/>
          <w:numId w:val="10"/>
        </w:numPr>
        <w:tabs>
          <w:tab w:val="left" w:pos="90"/>
        </w:tabs>
        <w:ind w:left="180" w:hanging="180"/>
        <w:rPr>
          <w:rFonts w:cs="Arial"/>
          <w:szCs w:val="20"/>
        </w:rPr>
      </w:pPr>
      <w:r w:rsidRPr="00D47C48">
        <w:rPr>
          <w:rFonts w:cs="Arial"/>
          <w:szCs w:val="20"/>
        </w:rPr>
        <w:t>CC</w:t>
      </w:r>
      <w:r w:rsidR="00B06273" w:rsidRPr="00D47C48">
        <w:rPr>
          <w:rFonts w:cs="Arial"/>
          <w:szCs w:val="20"/>
        </w:rPr>
        <w:t>.W.10 Write routinely over extended time frames (time for research, reflection, and revision) and shorter time frames (a single sitting or a day or two) for a range of discipline-specific tasks, purposes, and audiences.</w:t>
      </w:r>
    </w:p>
    <w:p w14:paraId="56768016" w14:textId="77777777" w:rsidR="00B06273" w:rsidRDefault="00B06273" w:rsidP="00D47C48">
      <w:pPr>
        <w:widowControl w:val="0"/>
        <w:rPr>
          <w:b/>
          <w:lang w:eastAsia="ja-JP"/>
        </w:rPr>
      </w:pPr>
    </w:p>
    <w:p w14:paraId="48CED48A" w14:textId="24634387" w:rsidR="000E5CFF" w:rsidRDefault="000E5CFF" w:rsidP="00D63C7C">
      <w:pPr>
        <w:widowControl w:val="0"/>
        <w:ind w:left="-450"/>
        <w:rPr>
          <w:b/>
          <w:lang w:eastAsia="ja-JP"/>
        </w:rPr>
      </w:pPr>
      <w:r w:rsidRPr="000C1B75">
        <w:rPr>
          <w:b/>
          <w:lang w:eastAsia="ja-JP"/>
        </w:rPr>
        <w:t>Suggestions for implementation</w:t>
      </w:r>
    </w:p>
    <w:p w14:paraId="303C2A11" w14:textId="2D0D5795" w:rsidR="00944D9C" w:rsidRPr="00944D9C" w:rsidRDefault="000F7EB7" w:rsidP="00D63C7C">
      <w:pPr>
        <w:widowControl w:val="0"/>
        <w:ind w:left="-450"/>
        <w:rPr>
          <w:lang w:eastAsia="ja-JP"/>
        </w:rPr>
      </w:pPr>
      <w:r>
        <w:rPr>
          <w:lang w:eastAsia="ja-JP"/>
        </w:rPr>
        <w:t>Three</w:t>
      </w:r>
      <w:r w:rsidR="00944D9C" w:rsidRPr="00944D9C">
        <w:rPr>
          <w:lang w:eastAsia="ja-JP"/>
        </w:rPr>
        <w:t xml:space="preserve"> staff development sessions will be provided at staff meetings.</w:t>
      </w:r>
      <w:r w:rsidR="0085012A">
        <w:rPr>
          <w:lang w:eastAsia="ja-JP"/>
        </w:rPr>
        <w:t xml:space="preserve"> (PowerPoint will also be submitted to Reggienet)</w:t>
      </w:r>
    </w:p>
    <w:p w14:paraId="3368EEF7" w14:textId="77777777" w:rsidR="0062521F" w:rsidRDefault="00D63C7C" w:rsidP="0062521F">
      <w:pPr>
        <w:pStyle w:val="ListParagraph"/>
        <w:widowControl w:val="0"/>
        <w:numPr>
          <w:ilvl w:val="0"/>
          <w:numId w:val="7"/>
        </w:numPr>
        <w:rPr>
          <w:bCs/>
        </w:rPr>
      </w:pPr>
      <w:r w:rsidRPr="0062521F">
        <w:rPr>
          <w:bCs/>
        </w:rPr>
        <w:t xml:space="preserve">I will present an overview PowerPoint presentation to staff at an in-service.  Slides will include the statistics referenced in the </w:t>
      </w:r>
      <w:r w:rsidRPr="0062521F">
        <w:rPr>
          <w:bCs/>
          <w:i/>
        </w:rPr>
        <w:t>Need</w:t>
      </w:r>
      <w:r w:rsidRPr="0062521F">
        <w:rPr>
          <w:bCs/>
        </w:rPr>
        <w:t xml:space="preserve"> section of this paper.  </w:t>
      </w:r>
    </w:p>
    <w:p w14:paraId="7CC31105" w14:textId="7F238A3C" w:rsidR="0065439C" w:rsidRDefault="0065439C" w:rsidP="0062521F">
      <w:pPr>
        <w:pStyle w:val="ListParagraph"/>
        <w:widowControl w:val="0"/>
        <w:numPr>
          <w:ilvl w:val="0"/>
          <w:numId w:val="7"/>
        </w:numPr>
        <w:rPr>
          <w:bCs/>
        </w:rPr>
      </w:pPr>
      <w:r>
        <w:rPr>
          <w:bCs/>
        </w:rPr>
        <w:t>A link will be shown to YouTube- Did You Know 4.0?  Which will open a discussion about checking accuracy of facts found on the Internet and the importance of teaching students how to evaluate sources/information.</w:t>
      </w:r>
    </w:p>
    <w:p w14:paraId="49DEFCF2" w14:textId="386E1571" w:rsidR="0062521F" w:rsidRDefault="0065439C" w:rsidP="0062521F">
      <w:pPr>
        <w:pStyle w:val="ListParagraph"/>
        <w:widowControl w:val="0"/>
        <w:numPr>
          <w:ilvl w:val="0"/>
          <w:numId w:val="7"/>
        </w:numPr>
        <w:rPr>
          <w:bCs/>
        </w:rPr>
      </w:pPr>
      <w:r>
        <w:rPr>
          <w:bCs/>
        </w:rPr>
        <w:t>An</w:t>
      </w:r>
      <w:r w:rsidR="00D63C7C" w:rsidRPr="0062521F">
        <w:rPr>
          <w:bCs/>
        </w:rPr>
        <w:t xml:space="preserve"> orientation to Eisenberg and Berkowitz’s Super3 will b</w:t>
      </w:r>
      <w:r w:rsidR="000C1B75" w:rsidRPr="0062521F">
        <w:rPr>
          <w:bCs/>
        </w:rPr>
        <w:t>e presented.</w:t>
      </w:r>
      <w:r w:rsidR="00D63C7C" w:rsidRPr="0062521F">
        <w:rPr>
          <w:bCs/>
        </w:rPr>
        <w:t xml:space="preserve">  </w:t>
      </w:r>
    </w:p>
    <w:p w14:paraId="0F2250C3" w14:textId="723962EB" w:rsidR="00D63C7C" w:rsidRDefault="00D63C7C" w:rsidP="0062521F">
      <w:pPr>
        <w:pStyle w:val="ListParagraph"/>
        <w:widowControl w:val="0"/>
        <w:numPr>
          <w:ilvl w:val="0"/>
          <w:numId w:val="7"/>
        </w:numPr>
        <w:rPr>
          <w:bCs/>
        </w:rPr>
      </w:pPr>
      <w:r w:rsidRPr="0062521F">
        <w:rPr>
          <w:bCs/>
        </w:rPr>
        <w:t xml:space="preserve">A sample lesson </w:t>
      </w:r>
      <w:r w:rsidR="0065439C">
        <w:rPr>
          <w:bCs/>
        </w:rPr>
        <w:t xml:space="preserve">that follows Super 3 </w:t>
      </w:r>
      <w:r w:rsidRPr="0062521F">
        <w:rPr>
          <w:bCs/>
        </w:rPr>
        <w:t>will be shared.</w:t>
      </w:r>
    </w:p>
    <w:p w14:paraId="3280FD97" w14:textId="2A835215" w:rsidR="00D63C7C" w:rsidRDefault="00944D9C" w:rsidP="00944D9C">
      <w:pPr>
        <w:pStyle w:val="ListParagraph"/>
        <w:widowControl w:val="0"/>
        <w:numPr>
          <w:ilvl w:val="0"/>
          <w:numId w:val="7"/>
        </w:numPr>
        <w:rPr>
          <w:bCs/>
        </w:rPr>
      </w:pPr>
      <w:r>
        <w:rPr>
          <w:bCs/>
        </w:rPr>
        <w:t>Trails Assessment website will be briefly shared so interested teachers are made aware of the opportunity.</w:t>
      </w:r>
    </w:p>
    <w:p w14:paraId="0AF0C32D" w14:textId="77777777" w:rsidR="00944D9C" w:rsidRPr="00944D9C" w:rsidRDefault="00944D9C" w:rsidP="00944D9C">
      <w:pPr>
        <w:pStyle w:val="ListParagraph"/>
        <w:widowControl w:val="0"/>
        <w:ind w:left="270"/>
        <w:rPr>
          <w:bCs/>
        </w:rPr>
      </w:pPr>
    </w:p>
    <w:p w14:paraId="41BC927E" w14:textId="77777777" w:rsidR="000E5CFF" w:rsidRPr="000C1B75" w:rsidRDefault="000E5CFF" w:rsidP="000E5CFF">
      <w:pPr>
        <w:widowControl w:val="0"/>
        <w:autoSpaceDE w:val="0"/>
        <w:autoSpaceDN w:val="0"/>
        <w:adjustRightInd w:val="0"/>
        <w:ind w:hanging="475"/>
        <w:rPr>
          <w:b/>
          <w:lang w:eastAsia="ja-JP"/>
        </w:rPr>
      </w:pPr>
      <w:r w:rsidRPr="000C1B75">
        <w:rPr>
          <w:b/>
          <w:lang w:eastAsia="ja-JP"/>
        </w:rPr>
        <w:t xml:space="preserve">What may need to be done prior to your plan? </w:t>
      </w:r>
    </w:p>
    <w:p w14:paraId="344E0DF9" w14:textId="77777777" w:rsidR="0062521F" w:rsidRDefault="00D63C7C" w:rsidP="0062521F">
      <w:pPr>
        <w:pStyle w:val="ListParagraph"/>
        <w:widowControl w:val="0"/>
        <w:numPr>
          <w:ilvl w:val="0"/>
          <w:numId w:val="8"/>
        </w:numPr>
        <w:autoSpaceDE w:val="0"/>
        <w:autoSpaceDN w:val="0"/>
        <w:adjustRightInd w:val="0"/>
        <w:rPr>
          <w:lang w:eastAsia="ja-JP"/>
        </w:rPr>
      </w:pPr>
      <w:r>
        <w:rPr>
          <w:lang w:eastAsia="ja-JP"/>
        </w:rPr>
        <w:t xml:space="preserve">Prior to the staff meeting, I will need to discuss my ideas with my principal and get added to the agenda. </w:t>
      </w:r>
    </w:p>
    <w:p w14:paraId="4BF79AF2" w14:textId="77777777" w:rsidR="0062521F" w:rsidRDefault="006B58B9" w:rsidP="0062521F">
      <w:pPr>
        <w:pStyle w:val="ListParagraph"/>
        <w:widowControl w:val="0"/>
        <w:numPr>
          <w:ilvl w:val="0"/>
          <w:numId w:val="8"/>
        </w:numPr>
        <w:autoSpaceDE w:val="0"/>
        <w:autoSpaceDN w:val="0"/>
        <w:adjustRightInd w:val="0"/>
        <w:rPr>
          <w:lang w:eastAsia="ja-JP"/>
        </w:rPr>
      </w:pPr>
      <w:r>
        <w:rPr>
          <w:lang w:eastAsia="ja-JP"/>
        </w:rPr>
        <w:t>I will send out a quick survey to staff to gather what they know already about the topic.</w:t>
      </w:r>
    </w:p>
    <w:p w14:paraId="5F8E783E" w14:textId="750000B1" w:rsidR="00D63C7C" w:rsidRDefault="00A26FB1" w:rsidP="0062521F">
      <w:pPr>
        <w:pStyle w:val="ListParagraph"/>
        <w:widowControl w:val="0"/>
        <w:numPr>
          <w:ilvl w:val="0"/>
          <w:numId w:val="8"/>
        </w:numPr>
        <w:autoSpaceDE w:val="0"/>
        <w:autoSpaceDN w:val="0"/>
        <w:adjustRightInd w:val="0"/>
        <w:rPr>
          <w:lang w:eastAsia="ja-JP"/>
        </w:rPr>
      </w:pPr>
      <w:r>
        <w:rPr>
          <w:lang w:eastAsia="ja-JP"/>
        </w:rPr>
        <w:t xml:space="preserve">If there is anyone in the building using any research model, I may ask </w:t>
      </w:r>
      <w:proofErr w:type="gramStart"/>
      <w:r>
        <w:rPr>
          <w:lang w:eastAsia="ja-JP"/>
        </w:rPr>
        <w:t>them</w:t>
      </w:r>
      <w:proofErr w:type="gramEnd"/>
      <w:r>
        <w:rPr>
          <w:lang w:eastAsia="ja-JP"/>
        </w:rPr>
        <w:t xml:space="preserve"> to co-present and share their struggles/successes.</w:t>
      </w:r>
    </w:p>
    <w:p w14:paraId="2DC4A14A" w14:textId="77777777" w:rsidR="006B58B9" w:rsidRDefault="006B58B9" w:rsidP="006B58B9">
      <w:pPr>
        <w:widowControl w:val="0"/>
        <w:autoSpaceDE w:val="0"/>
        <w:autoSpaceDN w:val="0"/>
        <w:adjustRightInd w:val="0"/>
        <w:ind w:left="-450" w:hanging="25"/>
        <w:rPr>
          <w:lang w:eastAsia="ja-JP"/>
        </w:rPr>
      </w:pPr>
    </w:p>
    <w:p w14:paraId="0CFFA97F" w14:textId="042188BB" w:rsidR="006B58B9" w:rsidRDefault="006B58B9" w:rsidP="00D47C48">
      <w:pPr>
        <w:widowControl w:val="0"/>
        <w:autoSpaceDE w:val="0"/>
        <w:autoSpaceDN w:val="0"/>
        <w:adjustRightInd w:val="0"/>
        <w:ind w:left="-450" w:hanging="25"/>
        <w:rPr>
          <w:lang w:eastAsia="ja-JP"/>
        </w:rPr>
      </w:pPr>
      <w:r>
        <w:rPr>
          <w:lang w:eastAsia="ja-JP"/>
        </w:rPr>
        <w:t>Survey Questions:</w:t>
      </w:r>
    </w:p>
    <w:tbl>
      <w:tblPr>
        <w:tblStyle w:val="TableGrid"/>
        <w:tblW w:w="10458" w:type="dxa"/>
        <w:tblInd w:w="-450" w:type="dxa"/>
        <w:tblLayout w:type="fixed"/>
        <w:tblLook w:val="04A0" w:firstRow="1" w:lastRow="0" w:firstColumn="1" w:lastColumn="0" w:noHBand="0" w:noVBand="1"/>
      </w:tblPr>
      <w:tblGrid>
        <w:gridCol w:w="3528"/>
        <w:gridCol w:w="1710"/>
        <w:gridCol w:w="1710"/>
        <w:gridCol w:w="1890"/>
        <w:gridCol w:w="1620"/>
      </w:tblGrid>
      <w:tr w:rsidR="006B58B9" w14:paraId="4643B9BA" w14:textId="77777777" w:rsidTr="006B58B9">
        <w:tc>
          <w:tcPr>
            <w:tcW w:w="3528" w:type="dxa"/>
          </w:tcPr>
          <w:p w14:paraId="1942DA48" w14:textId="77777777" w:rsidR="006B58B9" w:rsidRDefault="006B58B9" w:rsidP="006B58B9">
            <w:pPr>
              <w:widowControl w:val="0"/>
              <w:autoSpaceDE w:val="0"/>
              <w:autoSpaceDN w:val="0"/>
              <w:adjustRightInd w:val="0"/>
              <w:rPr>
                <w:lang w:eastAsia="ja-JP"/>
              </w:rPr>
            </w:pPr>
          </w:p>
          <w:p w14:paraId="0E0C39C3" w14:textId="6427C568" w:rsidR="006B58B9" w:rsidRDefault="006B58B9" w:rsidP="006B58B9">
            <w:pPr>
              <w:widowControl w:val="0"/>
              <w:autoSpaceDE w:val="0"/>
              <w:autoSpaceDN w:val="0"/>
              <w:adjustRightInd w:val="0"/>
              <w:jc w:val="center"/>
              <w:rPr>
                <w:lang w:eastAsia="ja-JP"/>
              </w:rPr>
            </w:pPr>
            <w:r>
              <w:rPr>
                <w:lang w:eastAsia="ja-JP"/>
              </w:rPr>
              <w:t>Question</w:t>
            </w:r>
          </w:p>
        </w:tc>
        <w:tc>
          <w:tcPr>
            <w:tcW w:w="1710" w:type="dxa"/>
          </w:tcPr>
          <w:p w14:paraId="0610A8D0" w14:textId="69C3C951" w:rsidR="006B58B9" w:rsidRDefault="006B58B9" w:rsidP="006B58B9">
            <w:pPr>
              <w:widowControl w:val="0"/>
              <w:autoSpaceDE w:val="0"/>
              <w:autoSpaceDN w:val="0"/>
              <w:adjustRightInd w:val="0"/>
              <w:rPr>
                <w:lang w:eastAsia="ja-JP"/>
              </w:rPr>
            </w:pPr>
            <w:r>
              <w:rPr>
                <w:lang w:eastAsia="ja-JP"/>
              </w:rPr>
              <w:t>4 – I use this in my room frequently.</w:t>
            </w:r>
          </w:p>
        </w:tc>
        <w:tc>
          <w:tcPr>
            <w:tcW w:w="1710" w:type="dxa"/>
          </w:tcPr>
          <w:p w14:paraId="4828E52A" w14:textId="5BB8F31D" w:rsidR="006B58B9" w:rsidRDefault="006B58B9" w:rsidP="006B58B9">
            <w:pPr>
              <w:widowControl w:val="0"/>
              <w:autoSpaceDE w:val="0"/>
              <w:autoSpaceDN w:val="0"/>
              <w:adjustRightInd w:val="0"/>
              <w:rPr>
                <w:lang w:eastAsia="ja-JP"/>
              </w:rPr>
            </w:pPr>
            <w:r>
              <w:rPr>
                <w:lang w:eastAsia="ja-JP"/>
              </w:rPr>
              <w:t>3 – I use this in my room sometimes.</w:t>
            </w:r>
          </w:p>
        </w:tc>
        <w:tc>
          <w:tcPr>
            <w:tcW w:w="1890" w:type="dxa"/>
          </w:tcPr>
          <w:p w14:paraId="63EC5F89" w14:textId="27613D4C" w:rsidR="006B58B9" w:rsidRDefault="006B58B9" w:rsidP="006B58B9">
            <w:pPr>
              <w:widowControl w:val="0"/>
              <w:autoSpaceDE w:val="0"/>
              <w:autoSpaceDN w:val="0"/>
              <w:adjustRightInd w:val="0"/>
              <w:rPr>
                <w:lang w:eastAsia="ja-JP"/>
              </w:rPr>
            </w:pPr>
            <w:r>
              <w:rPr>
                <w:lang w:eastAsia="ja-JP"/>
              </w:rPr>
              <w:t>2 – I have heard of this, but have never used it.</w:t>
            </w:r>
          </w:p>
        </w:tc>
        <w:tc>
          <w:tcPr>
            <w:tcW w:w="1620" w:type="dxa"/>
          </w:tcPr>
          <w:p w14:paraId="7E19FE75" w14:textId="58795716" w:rsidR="006B58B9" w:rsidRDefault="006B58B9" w:rsidP="006B58B9">
            <w:pPr>
              <w:widowControl w:val="0"/>
              <w:autoSpaceDE w:val="0"/>
              <w:autoSpaceDN w:val="0"/>
              <w:adjustRightInd w:val="0"/>
              <w:rPr>
                <w:lang w:eastAsia="ja-JP"/>
              </w:rPr>
            </w:pPr>
            <w:r>
              <w:rPr>
                <w:lang w:eastAsia="ja-JP"/>
              </w:rPr>
              <w:t>1- I have never heard of this.</w:t>
            </w:r>
          </w:p>
        </w:tc>
      </w:tr>
      <w:tr w:rsidR="006B58B9" w14:paraId="6A225F94" w14:textId="77777777" w:rsidTr="006B58B9">
        <w:tc>
          <w:tcPr>
            <w:tcW w:w="3528" w:type="dxa"/>
          </w:tcPr>
          <w:p w14:paraId="2F38EBB7" w14:textId="096C3633" w:rsidR="006B58B9" w:rsidRDefault="000C1B75" w:rsidP="006B58B9">
            <w:pPr>
              <w:widowControl w:val="0"/>
              <w:autoSpaceDE w:val="0"/>
              <w:autoSpaceDN w:val="0"/>
              <w:adjustRightInd w:val="0"/>
              <w:rPr>
                <w:lang w:eastAsia="ja-JP"/>
              </w:rPr>
            </w:pPr>
            <w:r>
              <w:rPr>
                <w:lang w:eastAsia="ja-JP"/>
              </w:rPr>
              <w:t>Super 3</w:t>
            </w:r>
          </w:p>
        </w:tc>
        <w:tc>
          <w:tcPr>
            <w:tcW w:w="1710" w:type="dxa"/>
          </w:tcPr>
          <w:p w14:paraId="35B78879" w14:textId="77777777" w:rsidR="006B58B9" w:rsidRDefault="006B58B9" w:rsidP="006B58B9">
            <w:pPr>
              <w:widowControl w:val="0"/>
              <w:autoSpaceDE w:val="0"/>
              <w:autoSpaceDN w:val="0"/>
              <w:adjustRightInd w:val="0"/>
              <w:rPr>
                <w:lang w:eastAsia="ja-JP"/>
              </w:rPr>
            </w:pPr>
          </w:p>
        </w:tc>
        <w:tc>
          <w:tcPr>
            <w:tcW w:w="1710" w:type="dxa"/>
          </w:tcPr>
          <w:p w14:paraId="5CFB5E40" w14:textId="77777777" w:rsidR="006B58B9" w:rsidRDefault="006B58B9" w:rsidP="006B58B9">
            <w:pPr>
              <w:widowControl w:val="0"/>
              <w:autoSpaceDE w:val="0"/>
              <w:autoSpaceDN w:val="0"/>
              <w:adjustRightInd w:val="0"/>
              <w:rPr>
                <w:lang w:eastAsia="ja-JP"/>
              </w:rPr>
            </w:pPr>
          </w:p>
        </w:tc>
        <w:tc>
          <w:tcPr>
            <w:tcW w:w="1890" w:type="dxa"/>
          </w:tcPr>
          <w:p w14:paraId="325BA45A" w14:textId="77777777" w:rsidR="006B58B9" w:rsidRDefault="006B58B9" w:rsidP="006B58B9">
            <w:pPr>
              <w:widowControl w:val="0"/>
              <w:autoSpaceDE w:val="0"/>
              <w:autoSpaceDN w:val="0"/>
              <w:adjustRightInd w:val="0"/>
              <w:rPr>
                <w:lang w:eastAsia="ja-JP"/>
              </w:rPr>
            </w:pPr>
          </w:p>
        </w:tc>
        <w:tc>
          <w:tcPr>
            <w:tcW w:w="1620" w:type="dxa"/>
          </w:tcPr>
          <w:p w14:paraId="00BCE824" w14:textId="77777777" w:rsidR="006B58B9" w:rsidRDefault="006B58B9" w:rsidP="006B58B9">
            <w:pPr>
              <w:widowControl w:val="0"/>
              <w:autoSpaceDE w:val="0"/>
              <w:autoSpaceDN w:val="0"/>
              <w:adjustRightInd w:val="0"/>
              <w:rPr>
                <w:lang w:eastAsia="ja-JP"/>
              </w:rPr>
            </w:pPr>
          </w:p>
        </w:tc>
      </w:tr>
      <w:tr w:rsidR="006B58B9" w14:paraId="7F7ACB8F" w14:textId="77777777" w:rsidTr="006B58B9">
        <w:tc>
          <w:tcPr>
            <w:tcW w:w="3528" w:type="dxa"/>
          </w:tcPr>
          <w:p w14:paraId="43B99AF1" w14:textId="1767E55F" w:rsidR="006B58B9" w:rsidRDefault="000C1B75" w:rsidP="006B58B9">
            <w:pPr>
              <w:widowControl w:val="0"/>
              <w:autoSpaceDE w:val="0"/>
              <w:autoSpaceDN w:val="0"/>
              <w:adjustRightInd w:val="0"/>
              <w:rPr>
                <w:lang w:eastAsia="ja-JP"/>
              </w:rPr>
            </w:pPr>
            <w:r>
              <w:rPr>
                <w:lang w:eastAsia="ja-JP"/>
              </w:rPr>
              <w:t>Big6</w:t>
            </w:r>
          </w:p>
        </w:tc>
        <w:tc>
          <w:tcPr>
            <w:tcW w:w="1710" w:type="dxa"/>
          </w:tcPr>
          <w:p w14:paraId="4279DD40" w14:textId="77777777" w:rsidR="006B58B9" w:rsidRDefault="006B58B9" w:rsidP="006B58B9">
            <w:pPr>
              <w:widowControl w:val="0"/>
              <w:autoSpaceDE w:val="0"/>
              <w:autoSpaceDN w:val="0"/>
              <w:adjustRightInd w:val="0"/>
              <w:rPr>
                <w:lang w:eastAsia="ja-JP"/>
              </w:rPr>
            </w:pPr>
          </w:p>
        </w:tc>
        <w:tc>
          <w:tcPr>
            <w:tcW w:w="1710" w:type="dxa"/>
          </w:tcPr>
          <w:p w14:paraId="5829C7F3" w14:textId="77777777" w:rsidR="006B58B9" w:rsidRDefault="006B58B9" w:rsidP="006B58B9">
            <w:pPr>
              <w:widowControl w:val="0"/>
              <w:autoSpaceDE w:val="0"/>
              <w:autoSpaceDN w:val="0"/>
              <w:adjustRightInd w:val="0"/>
              <w:rPr>
                <w:lang w:eastAsia="ja-JP"/>
              </w:rPr>
            </w:pPr>
          </w:p>
        </w:tc>
        <w:tc>
          <w:tcPr>
            <w:tcW w:w="1890" w:type="dxa"/>
          </w:tcPr>
          <w:p w14:paraId="55E89E1A" w14:textId="77777777" w:rsidR="006B58B9" w:rsidRDefault="006B58B9" w:rsidP="006B58B9">
            <w:pPr>
              <w:widowControl w:val="0"/>
              <w:autoSpaceDE w:val="0"/>
              <w:autoSpaceDN w:val="0"/>
              <w:adjustRightInd w:val="0"/>
              <w:rPr>
                <w:lang w:eastAsia="ja-JP"/>
              </w:rPr>
            </w:pPr>
          </w:p>
        </w:tc>
        <w:tc>
          <w:tcPr>
            <w:tcW w:w="1620" w:type="dxa"/>
          </w:tcPr>
          <w:p w14:paraId="580629B4" w14:textId="77777777" w:rsidR="006B58B9" w:rsidRDefault="006B58B9" w:rsidP="006B58B9">
            <w:pPr>
              <w:widowControl w:val="0"/>
              <w:autoSpaceDE w:val="0"/>
              <w:autoSpaceDN w:val="0"/>
              <w:adjustRightInd w:val="0"/>
              <w:rPr>
                <w:lang w:eastAsia="ja-JP"/>
              </w:rPr>
            </w:pPr>
          </w:p>
        </w:tc>
      </w:tr>
      <w:tr w:rsidR="006B58B9" w14:paraId="1A0F9DDC" w14:textId="77777777" w:rsidTr="006B58B9">
        <w:tc>
          <w:tcPr>
            <w:tcW w:w="3528" w:type="dxa"/>
          </w:tcPr>
          <w:p w14:paraId="24E01FBE" w14:textId="65C29CEE" w:rsidR="006B58B9" w:rsidRDefault="000C1B75" w:rsidP="006B58B9">
            <w:pPr>
              <w:widowControl w:val="0"/>
              <w:autoSpaceDE w:val="0"/>
              <w:autoSpaceDN w:val="0"/>
              <w:adjustRightInd w:val="0"/>
              <w:rPr>
                <w:lang w:eastAsia="ja-JP"/>
              </w:rPr>
            </w:pPr>
            <w:r>
              <w:rPr>
                <w:lang w:eastAsia="ja-JP"/>
              </w:rPr>
              <w:t>Another research model:  _____________________</w:t>
            </w:r>
          </w:p>
        </w:tc>
        <w:tc>
          <w:tcPr>
            <w:tcW w:w="1710" w:type="dxa"/>
          </w:tcPr>
          <w:p w14:paraId="452E79FD" w14:textId="77777777" w:rsidR="006B58B9" w:rsidRDefault="006B58B9" w:rsidP="006B58B9">
            <w:pPr>
              <w:widowControl w:val="0"/>
              <w:autoSpaceDE w:val="0"/>
              <w:autoSpaceDN w:val="0"/>
              <w:adjustRightInd w:val="0"/>
              <w:rPr>
                <w:lang w:eastAsia="ja-JP"/>
              </w:rPr>
            </w:pPr>
          </w:p>
        </w:tc>
        <w:tc>
          <w:tcPr>
            <w:tcW w:w="1710" w:type="dxa"/>
          </w:tcPr>
          <w:p w14:paraId="230AC111" w14:textId="77777777" w:rsidR="006B58B9" w:rsidRDefault="006B58B9" w:rsidP="006B58B9">
            <w:pPr>
              <w:widowControl w:val="0"/>
              <w:autoSpaceDE w:val="0"/>
              <w:autoSpaceDN w:val="0"/>
              <w:adjustRightInd w:val="0"/>
              <w:rPr>
                <w:lang w:eastAsia="ja-JP"/>
              </w:rPr>
            </w:pPr>
          </w:p>
        </w:tc>
        <w:tc>
          <w:tcPr>
            <w:tcW w:w="1890" w:type="dxa"/>
          </w:tcPr>
          <w:p w14:paraId="6E9D8110" w14:textId="77777777" w:rsidR="006B58B9" w:rsidRDefault="006B58B9" w:rsidP="006B58B9">
            <w:pPr>
              <w:widowControl w:val="0"/>
              <w:autoSpaceDE w:val="0"/>
              <w:autoSpaceDN w:val="0"/>
              <w:adjustRightInd w:val="0"/>
              <w:rPr>
                <w:lang w:eastAsia="ja-JP"/>
              </w:rPr>
            </w:pPr>
          </w:p>
        </w:tc>
        <w:tc>
          <w:tcPr>
            <w:tcW w:w="1620" w:type="dxa"/>
          </w:tcPr>
          <w:p w14:paraId="2B6D457D" w14:textId="77777777" w:rsidR="006B58B9" w:rsidRDefault="006B58B9" w:rsidP="006B58B9">
            <w:pPr>
              <w:widowControl w:val="0"/>
              <w:autoSpaceDE w:val="0"/>
              <w:autoSpaceDN w:val="0"/>
              <w:adjustRightInd w:val="0"/>
              <w:rPr>
                <w:lang w:eastAsia="ja-JP"/>
              </w:rPr>
            </w:pPr>
          </w:p>
        </w:tc>
      </w:tr>
    </w:tbl>
    <w:p w14:paraId="3483579B" w14:textId="77777777" w:rsidR="006B58B9" w:rsidRPr="000E5CFF" w:rsidRDefault="006B58B9" w:rsidP="000C1B75">
      <w:pPr>
        <w:widowControl w:val="0"/>
        <w:autoSpaceDE w:val="0"/>
        <w:autoSpaceDN w:val="0"/>
        <w:adjustRightInd w:val="0"/>
        <w:rPr>
          <w:lang w:eastAsia="ja-JP"/>
        </w:rPr>
      </w:pPr>
    </w:p>
    <w:p w14:paraId="7A4CB5E0" w14:textId="77777777" w:rsidR="000E5CFF" w:rsidRPr="000C1B75" w:rsidRDefault="000E5CFF" w:rsidP="000E5CFF">
      <w:pPr>
        <w:widowControl w:val="0"/>
        <w:autoSpaceDE w:val="0"/>
        <w:autoSpaceDN w:val="0"/>
        <w:adjustRightInd w:val="0"/>
        <w:ind w:left="-480"/>
        <w:rPr>
          <w:b/>
          <w:lang w:eastAsia="ja-JP"/>
        </w:rPr>
      </w:pPr>
      <w:r w:rsidRPr="000C1B75">
        <w:rPr>
          <w:b/>
          <w:lang w:eastAsia="ja-JP"/>
        </w:rPr>
        <w:t xml:space="preserve">What potential roadblocks may exist?  </w:t>
      </w:r>
    </w:p>
    <w:p w14:paraId="760B449A" w14:textId="36835008" w:rsidR="000C1B75" w:rsidRDefault="000C1B75" w:rsidP="0062521F">
      <w:pPr>
        <w:pStyle w:val="ListParagraph"/>
        <w:widowControl w:val="0"/>
        <w:numPr>
          <w:ilvl w:val="0"/>
          <w:numId w:val="3"/>
        </w:numPr>
        <w:autoSpaceDE w:val="0"/>
        <w:autoSpaceDN w:val="0"/>
        <w:adjustRightInd w:val="0"/>
        <w:rPr>
          <w:lang w:eastAsia="ja-JP"/>
        </w:rPr>
      </w:pPr>
      <w:r>
        <w:rPr>
          <w:lang w:eastAsia="ja-JP"/>
        </w:rPr>
        <w:t xml:space="preserve">The biggest obstacle that may exist is access to computers.  My building has one computer per classroom.  The media center has 30 laptops that can be checked out, however scheduling between </w:t>
      </w:r>
      <w:r w:rsidR="008F6612">
        <w:rPr>
          <w:lang w:eastAsia="ja-JP"/>
        </w:rPr>
        <w:t>6</w:t>
      </w:r>
      <w:r>
        <w:rPr>
          <w:lang w:eastAsia="ja-JP"/>
        </w:rPr>
        <w:t xml:space="preserve"> grade levels with </w:t>
      </w:r>
      <w:r w:rsidR="008F6612">
        <w:rPr>
          <w:lang w:eastAsia="ja-JP"/>
        </w:rPr>
        <w:t>five sections of each can be tough to manage.  I could see grade levels approaching this by first choosing one of the four academic quarters to try a project.  From there, we could narrow it down by one grade level per AM and PM session for several weeks and then switching.  Students could work in partners instead of individually to help ease the number of computers needed for each room.</w:t>
      </w:r>
    </w:p>
    <w:p w14:paraId="290EC409" w14:textId="77777777" w:rsidR="008F6612" w:rsidRDefault="008F6612" w:rsidP="000E5CFF">
      <w:pPr>
        <w:widowControl w:val="0"/>
        <w:autoSpaceDE w:val="0"/>
        <w:autoSpaceDN w:val="0"/>
        <w:adjustRightInd w:val="0"/>
        <w:ind w:left="-480"/>
        <w:rPr>
          <w:lang w:eastAsia="ja-JP"/>
        </w:rPr>
      </w:pPr>
    </w:p>
    <w:p w14:paraId="42075FA5" w14:textId="0D7008EB" w:rsidR="00D43DA6" w:rsidRDefault="008F6612" w:rsidP="00D47C48">
      <w:pPr>
        <w:pStyle w:val="ListParagraph"/>
        <w:widowControl w:val="0"/>
        <w:numPr>
          <w:ilvl w:val="0"/>
          <w:numId w:val="3"/>
        </w:numPr>
        <w:autoSpaceDE w:val="0"/>
        <w:autoSpaceDN w:val="0"/>
        <w:adjustRightInd w:val="0"/>
        <w:rPr>
          <w:lang w:eastAsia="ja-JP"/>
        </w:rPr>
      </w:pPr>
      <w:r>
        <w:rPr>
          <w:lang w:eastAsia="ja-JP"/>
        </w:rPr>
        <w:t>A second obstacle, which is very much in every teacher’s way, is time.  With demands and testing what it is these days, teachers have a hard time fitting it all in.  A way to deal with this is to work together as teams to devise a plan that helps teachers “kill two birds with one stone.”  The idea here is to overlap curriculum in order to meet standards in more than one area/domain.</w:t>
      </w:r>
    </w:p>
    <w:p w14:paraId="05A386C8" w14:textId="77777777" w:rsidR="008F6612" w:rsidRPr="000C1B75" w:rsidRDefault="008F6612" w:rsidP="000E5CFF">
      <w:pPr>
        <w:widowControl w:val="0"/>
        <w:autoSpaceDE w:val="0"/>
        <w:autoSpaceDN w:val="0"/>
        <w:adjustRightInd w:val="0"/>
        <w:ind w:left="-480"/>
        <w:rPr>
          <w:lang w:eastAsia="ja-JP"/>
        </w:rPr>
      </w:pPr>
    </w:p>
    <w:p w14:paraId="6BEA44DD" w14:textId="77777777" w:rsidR="000E5CFF" w:rsidRDefault="000E5CFF" w:rsidP="000E5CFF">
      <w:pPr>
        <w:widowControl w:val="0"/>
        <w:autoSpaceDE w:val="0"/>
        <w:autoSpaceDN w:val="0"/>
        <w:adjustRightInd w:val="0"/>
        <w:ind w:left="-480"/>
        <w:rPr>
          <w:b/>
          <w:lang w:eastAsia="ja-JP"/>
        </w:rPr>
      </w:pPr>
      <w:r w:rsidRPr="000C1B75">
        <w:rPr>
          <w:b/>
          <w:lang w:eastAsia="ja-JP"/>
        </w:rPr>
        <w:t>Who are some of the key players?</w:t>
      </w:r>
    </w:p>
    <w:p w14:paraId="4553E6E0" w14:textId="7096540E" w:rsidR="0062521F" w:rsidRDefault="0062521F" w:rsidP="0062521F">
      <w:pPr>
        <w:pStyle w:val="ListParagraph"/>
        <w:widowControl w:val="0"/>
        <w:numPr>
          <w:ilvl w:val="0"/>
          <w:numId w:val="2"/>
        </w:numPr>
        <w:autoSpaceDE w:val="0"/>
        <w:autoSpaceDN w:val="0"/>
        <w:adjustRightInd w:val="0"/>
        <w:rPr>
          <w:lang w:eastAsia="ja-JP"/>
        </w:rPr>
      </w:pPr>
      <w:r>
        <w:rPr>
          <w:lang w:eastAsia="ja-JP"/>
        </w:rPr>
        <w:t xml:space="preserve">Media Specialist – </w:t>
      </w:r>
      <w:r w:rsidRPr="0062521F">
        <w:rPr>
          <w:b/>
          <w:lang w:eastAsia="ja-JP"/>
        </w:rPr>
        <w:t>design</w:t>
      </w:r>
      <w:r w:rsidRPr="0062521F">
        <w:rPr>
          <w:lang w:eastAsia="ja-JP"/>
        </w:rPr>
        <w:t xml:space="preserve"> </w:t>
      </w:r>
      <w:r>
        <w:rPr>
          <w:lang w:eastAsia="ja-JP"/>
        </w:rPr>
        <w:t xml:space="preserve">information literacy PowerPoint, </w:t>
      </w:r>
      <w:r w:rsidRPr="0062521F">
        <w:rPr>
          <w:b/>
          <w:lang w:eastAsia="ja-JP"/>
        </w:rPr>
        <w:t>advocate</w:t>
      </w:r>
      <w:r>
        <w:rPr>
          <w:lang w:eastAsia="ja-JP"/>
        </w:rPr>
        <w:t xml:space="preserve"> for information literacy skills to be taught, and </w:t>
      </w:r>
      <w:r w:rsidRPr="0062521F">
        <w:rPr>
          <w:b/>
          <w:lang w:eastAsia="ja-JP"/>
        </w:rPr>
        <w:t>present</w:t>
      </w:r>
      <w:r>
        <w:rPr>
          <w:lang w:eastAsia="ja-JP"/>
        </w:rPr>
        <w:t xml:space="preserve"> Information Literacy PowerPoint and Super3 to staff</w:t>
      </w:r>
    </w:p>
    <w:p w14:paraId="2F79D969" w14:textId="216B9B86" w:rsidR="0062521F" w:rsidRDefault="0062521F" w:rsidP="0062521F">
      <w:pPr>
        <w:pStyle w:val="ListParagraph"/>
        <w:widowControl w:val="0"/>
        <w:numPr>
          <w:ilvl w:val="0"/>
          <w:numId w:val="2"/>
        </w:numPr>
        <w:autoSpaceDE w:val="0"/>
        <w:autoSpaceDN w:val="0"/>
        <w:adjustRightInd w:val="0"/>
        <w:rPr>
          <w:lang w:eastAsia="ja-JP"/>
        </w:rPr>
      </w:pPr>
      <w:r>
        <w:rPr>
          <w:lang w:eastAsia="ja-JP"/>
        </w:rPr>
        <w:t xml:space="preserve">Principal – </w:t>
      </w:r>
      <w:r w:rsidRPr="0062521F">
        <w:rPr>
          <w:b/>
          <w:lang w:eastAsia="ja-JP"/>
        </w:rPr>
        <w:t>support</w:t>
      </w:r>
      <w:r>
        <w:rPr>
          <w:lang w:eastAsia="ja-JP"/>
        </w:rPr>
        <w:t xml:space="preserve"> the presentation and further development of lessons by teachers</w:t>
      </w:r>
    </w:p>
    <w:p w14:paraId="383A16EE" w14:textId="69EE632F" w:rsidR="0062521F" w:rsidRPr="0062521F" w:rsidRDefault="0062521F" w:rsidP="0062521F">
      <w:pPr>
        <w:pStyle w:val="ListParagraph"/>
        <w:widowControl w:val="0"/>
        <w:numPr>
          <w:ilvl w:val="0"/>
          <w:numId w:val="2"/>
        </w:numPr>
        <w:autoSpaceDE w:val="0"/>
        <w:autoSpaceDN w:val="0"/>
        <w:adjustRightInd w:val="0"/>
        <w:rPr>
          <w:lang w:eastAsia="ja-JP"/>
        </w:rPr>
      </w:pPr>
      <w:r>
        <w:rPr>
          <w:lang w:eastAsia="ja-JP"/>
        </w:rPr>
        <w:t xml:space="preserve">Teachers – </w:t>
      </w:r>
      <w:r w:rsidRPr="0062521F">
        <w:rPr>
          <w:b/>
          <w:lang w:eastAsia="ja-JP"/>
        </w:rPr>
        <w:t>collaborate</w:t>
      </w:r>
      <w:r>
        <w:rPr>
          <w:lang w:eastAsia="ja-JP"/>
        </w:rPr>
        <w:t xml:space="preserve"> with the media specialist, </w:t>
      </w:r>
      <w:r w:rsidRPr="0062521F">
        <w:rPr>
          <w:b/>
          <w:lang w:eastAsia="ja-JP"/>
        </w:rPr>
        <w:t>design and implement</w:t>
      </w:r>
      <w:r>
        <w:rPr>
          <w:lang w:eastAsia="ja-JP"/>
        </w:rPr>
        <w:t xml:space="preserve"> Super3 lessons</w:t>
      </w:r>
    </w:p>
    <w:p w14:paraId="1560C11B" w14:textId="77777777" w:rsidR="000E5CFF" w:rsidRDefault="000E5CFF" w:rsidP="000E5CFF">
      <w:pPr>
        <w:widowControl w:val="0"/>
        <w:autoSpaceDE w:val="0"/>
        <w:autoSpaceDN w:val="0"/>
        <w:adjustRightInd w:val="0"/>
        <w:ind w:hanging="475"/>
        <w:rPr>
          <w:rFonts w:ascii="Arial" w:hAnsi="Arial" w:cs="Arial"/>
          <w:sz w:val="30"/>
          <w:szCs w:val="30"/>
          <w:lang w:eastAsia="ja-JP"/>
        </w:rPr>
      </w:pPr>
    </w:p>
    <w:p w14:paraId="3BDCF529" w14:textId="77777777" w:rsidR="00DF309D" w:rsidRDefault="00DF309D" w:rsidP="000E5CFF">
      <w:pPr>
        <w:widowControl w:val="0"/>
        <w:autoSpaceDE w:val="0"/>
        <w:autoSpaceDN w:val="0"/>
        <w:adjustRightInd w:val="0"/>
        <w:ind w:hanging="475"/>
        <w:rPr>
          <w:rFonts w:ascii="Arial" w:hAnsi="Arial" w:cs="Arial"/>
          <w:sz w:val="30"/>
          <w:szCs w:val="30"/>
          <w:lang w:eastAsia="ja-JP"/>
        </w:rPr>
      </w:pPr>
    </w:p>
    <w:p w14:paraId="26B60342" w14:textId="77777777" w:rsidR="00DF309D" w:rsidRDefault="00DF309D" w:rsidP="000E5CFF">
      <w:pPr>
        <w:widowControl w:val="0"/>
        <w:autoSpaceDE w:val="0"/>
        <w:autoSpaceDN w:val="0"/>
        <w:adjustRightInd w:val="0"/>
        <w:ind w:hanging="475"/>
        <w:rPr>
          <w:rFonts w:ascii="Arial" w:hAnsi="Arial" w:cs="Arial"/>
          <w:sz w:val="30"/>
          <w:szCs w:val="30"/>
          <w:lang w:eastAsia="ja-JP"/>
        </w:rPr>
      </w:pPr>
    </w:p>
    <w:p w14:paraId="2FA7BAE4" w14:textId="77777777" w:rsidR="00DF309D" w:rsidRDefault="00DF309D" w:rsidP="000E5CFF">
      <w:pPr>
        <w:widowControl w:val="0"/>
        <w:autoSpaceDE w:val="0"/>
        <w:autoSpaceDN w:val="0"/>
        <w:adjustRightInd w:val="0"/>
        <w:ind w:hanging="475"/>
        <w:rPr>
          <w:rFonts w:ascii="Arial" w:hAnsi="Arial" w:cs="Arial"/>
          <w:sz w:val="30"/>
          <w:szCs w:val="30"/>
          <w:lang w:eastAsia="ja-JP"/>
        </w:rPr>
      </w:pPr>
    </w:p>
    <w:p w14:paraId="50B99458" w14:textId="77777777" w:rsidR="00DF309D" w:rsidRDefault="00DF309D" w:rsidP="000E5CFF">
      <w:pPr>
        <w:widowControl w:val="0"/>
        <w:autoSpaceDE w:val="0"/>
        <w:autoSpaceDN w:val="0"/>
        <w:adjustRightInd w:val="0"/>
        <w:ind w:hanging="475"/>
        <w:rPr>
          <w:rFonts w:ascii="Arial" w:hAnsi="Arial" w:cs="Arial"/>
          <w:sz w:val="30"/>
          <w:szCs w:val="30"/>
          <w:lang w:eastAsia="ja-JP"/>
        </w:rPr>
      </w:pPr>
    </w:p>
    <w:p w14:paraId="7A7CD3CC" w14:textId="77777777" w:rsidR="00DF309D" w:rsidRDefault="00DF309D" w:rsidP="000E5CFF">
      <w:pPr>
        <w:widowControl w:val="0"/>
        <w:autoSpaceDE w:val="0"/>
        <w:autoSpaceDN w:val="0"/>
        <w:adjustRightInd w:val="0"/>
        <w:ind w:hanging="475"/>
        <w:rPr>
          <w:rFonts w:ascii="Arial" w:hAnsi="Arial" w:cs="Arial"/>
          <w:sz w:val="30"/>
          <w:szCs w:val="30"/>
          <w:lang w:eastAsia="ja-JP"/>
        </w:rPr>
      </w:pPr>
    </w:p>
    <w:p w14:paraId="21D64587" w14:textId="24EA47FB" w:rsidR="00DF309D" w:rsidRDefault="00DF309D" w:rsidP="000E5CFF">
      <w:pPr>
        <w:widowControl w:val="0"/>
        <w:autoSpaceDE w:val="0"/>
        <w:autoSpaceDN w:val="0"/>
        <w:adjustRightInd w:val="0"/>
        <w:ind w:hanging="475"/>
        <w:rPr>
          <w:rFonts w:ascii="Arial" w:hAnsi="Arial" w:cs="Arial"/>
          <w:sz w:val="30"/>
          <w:szCs w:val="30"/>
          <w:lang w:eastAsia="ja-JP"/>
        </w:rPr>
      </w:pPr>
    </w:p>
    <w:p w14:paraId="34360ECE" w14:textId="77777777" w:rsidR="00E65512" w:rsidRDefault="00E65512" w:rsidP="000E5CFF">
      <w:pPr>
        <w:widowControl w:val="0"/>
        <w:autoSpaceDE w:val="0"/>
        <w:autoSpaceDN w:val="0"/>
        <w:adjustRightInd w:val="0"/>
        <w:ind w:hanging="475"/>
        <w:rPr>
          <w:rFonts w:ascii="Arial" w:hAnsi="Arial" w:cs="Arial"/>
          <w:sz w:val="30"/>
          <w:szCs w:val="30"/>
          <w:lang w:eastAsia="ja-JP"/>
        </w:rPr>
      </w:pPr>
    </w:p>
    <w:p w14:paraId="18E2C89C" w14:textId="77777777" w:rsidR="00E65512" w:rsidRDefault="00E65512" w:rsidP="000E5CFF">
      <w:pPr>
        <w:widowControl w:val="0"/>
        <w:autoSpaceDE w:val="0"/>
        <w:autoSpaceDN w:val="0"/>
        <w:adjustRightInd w:val="0"/>
        <w:ind w:hanging="475"/>
        <w:rPr>
          <w:rFonts w:ascii="Arial" w:hAnsi="Arial" w:cs="Arial"/>
          <w:sz w:val="30"/>
          <w:szCs w:val="30"/>
          <w:lang w:eastAsia="ja-JP"/>
        </w:rPr>
      </w:pPr>
    </w:p>
    <w:p w14:paraId="4F36BEFF" w14:textId="53A2BAEF" w:rsidR="00E65512" w:rsidRDefault="00E65512" w:rsidP="000E5CFF">
      <w:pPr>
        <w:widowControl w:val="0"/>
        <w:autoSpaceDE w:val="0"/>
        <w:autoSpaceDN w:val="0"/>
        <w:adjustRightInd w:val="0"/>
        <w:ind w:hanging="475"/>
        <w:rPr>
          <w:rFonts w:ascii="Arial" w:hAnsi="Arial" w:cs="Arial"/>
          <w:sz w:val="30"/>
          <w:szCs w:val="30"/>
          <w:lang w:eastAsia="ja-JP"/>
        </w:rPr>
      </w:pPr>
    </w:p>
    <w:p w14:paraId="024A0A91" w14:textId="77777777" w:rsidR="00E65512" w:rsidRDefault="00E65512" w:rsidP="000E5CFF">
      <w:pPr>
        <w:widowControl w:val="0"/>
        <w:autoSpaceDE w:val="0"/>
        <w:autoSpaceDN w:val="0"/>
        <w:adjustRightInd w:val="0"/>
        <w:ind w:hanging="475"/>
        <w:rPr>
          <w:rFonts w:ascii="Arial" w:hAnsi="Arial" w:cs="Arial"/>
          <w:sz w:val="30"/>
          <w:szCs w:val="30"/>
          <w:lang w:eastAsia="ja-JP"/>
        </w:rPr>
      </w:pPr>
    </w:p>
    <w:p w14:paraId="6D840C8D" w14:textId="77777777" w:rsidR="00E65512" w:rsidRDefault="00E65512" w:rsidP="000E5CFF">
      <w:pPr>
        <w:widowControl w:val="0"/>
        <w:autoSpaceDE w:val="0"/>
        <w:autoSpaceDN w:val="0"/>
        <w:adjustRightInd w:val="0"/>
        <w:ind w:hanging="475"/>
        <w:rPr>
          <w:rFonts w:ascii="Arial" w:hAnsi="Arial" w:cs="Arial"/>
          <w:sz w:val="30"/>
          <w:szCs w:val="30"/>
          <w:lang w:eastAsia="ja-JP"/>
        </w:rPr>
      </w:pPr>
    </w:p>
    <w:p w14:paraId="7DE2800C" w14:textId="5F72D6AE" w:rsidR="00E65512" w:rsidRDefault="00E65512" w:rsidP="000E5CFF">
      <w:pPr>
        <w:widowControl w:val="0"/>
        <w:autoSpaceDE w:val="0"/>
        <w:autoSpaceDN w:val="0"/>
        <w:adjustRightInd w:val="0"/>
        <w:ind w:hanging="475"/>
        <w:rPr>
          <w:rFonts w:ascii="Arial" w:hAnsi="Arial" w:cs="Arial"/>
          <w:sz w:val="30"/>
          <w:szCs w:val="30"/>
          <w:lang w:eastAsia="ja-JP"/>
        </w:rPr>
      </w:pPr>
    </w:p>
    <w:p w14:paraId="755742D1" w14:textId="77777777" w:rsidR="00B6146E" w:rsidRDefault="00B6146E" w:rsidP="000E5CFF">
      <w:pPr>
        <w:widowControl w:val="0"/>
        <w:autoSpaceDE w:val="0"/>
        <w:autoSpaceDN w:val="0"/>
        <w:adjustRightInd w:val="0"/>
        <w:ind w:hanging="475"/>
        <w:rPr>
          <w:rFonts w:ascii="Arial" w:hAnsi="Arial" w:cs="Arial"/>
          <w:sz w:val="30"/>
          <w:szCs w:val="30"/>
          <w:lang w:eastAsia="ja-JP"/>
        </w:rPr>
      </w:pPr>
    </w:p>
    <w:p w14:paraId="2FAB52DF" w14:textId="77777777" w:rsidR="00B6146E" w:rsidRDefault="00B6146E" w:rsidP="000E5CFF">
      <w:pPr>
        <w:widowControl w:val="0"/>
        <w:autoSpaceDE w:val="0"/>
        <w:autoSpaceDN w:val="0"/>
        <w:adjustRightInd w:val="0"/>
        <w:ind w:hanging="475"/>
        <w:rPr>
          <w:rFonts w:ascii="Arial" w:hAnsi="Arial" w:cs="Arial"/>
          <w:sz w:val="30"/>
          <w:szCs w:val="30"/>
          <w:lang w:eastAsia="ja-JP"/>
        </w:rPr>
      </w:pPr>
    </w:p>
    <w:p w14:paraId="5A971418" w14:textId="77777777" w:rsidR="00B6146E" w:rsidRDefault="00B6146E" w:rsidP="000E5CFF">
      <w:pPr>
        <w:widowControl w:val="0"/>
        <w:autoSpaceDE w:val="0"/>
        <w:autoSpaceDN w:val="0"/>
        <w:adjustRightInd w:val="0"/>
        <w:ind w:hanging="475"/>
        <w:rPr>
          <w:rFonts w:ascii="Arial" w:hAnsi="Arial" w:cs="Arial"/>
          <w:sz w:val="30"/>
          <w:szCs w:val="30"/>
          <w:lang w:eastAsia="ja-JP"/>
        </w:rPr>
      </w:pPr>
    </w:p>
    <w:p w14:paraId="70EAC9D0" w14:textId="77777777" w:rsidR="00B6146E" w:rsidRDefault="00B6146E" w:rsidP="000E5CFF">
      <w:pPr>
        <w:widowControl w:val="0"/>
        <w:autoSpaceDE w:val="0"/>
        <w:autoSpaceDN w:val="0"/>
        <w:adjustRightInd w:val="0"/>
        <w:ind w:hanging="475"/>
        <w:rPr>
          <w:rFonts w:ascii="Arial" w:hAnsi="Arial" w:cs="Arial"/>
          <w:sz w:val="30"/>
          <w:szCs w:val="30"/>
          <w:lang w:eastAsia="ja-JP"/>
        </w:rPr>
      </w:pPr>
    </w:p>
    <w:p w14:paraId="7A4D1C62" w14:textId="77777777" w:rsidR="00B6146E" w:rsidRDefault="00B6146E" w:rsidP="000E5CFF">
      <w:pPr>
        <w:widowControl w:val="0"/>
        <w:autoSpaceDE w:val="0"/>
        <w:autoSpaceDN w:val="0"/>
        <w:adjustRightInd w:val="0"/>
        <w:ind w:hanging="475"/>
        <w:rPr>
          <w:rFonts w:ascii="Arial" w:hAnsi="Arial" w:cs="Arial"/>
          <w:sz w:val="30"/>
          <w:szCs w:val="30"/>
          <w:lang w:eastAsia="ja-JP"/>
        </w:rPr>
      </w:pPr>
    </w:p>
    <w:p w14:paraId="7B46C420" w14:textId="77777777" w:rsidR="00B6146E" w:rsidRDefault="00B6146E" w:rsidP="000E5CFF">
      <w:pPr>
        <w:widowControl w:val="0"/>
        <w:autoSpaceDE w:val="0"/>
        <w:autoSpaceDN w:val="0"/>
        <w:adjustRightInd w:val="0"/>
        <w:ind w:hanging="475"/>
        <w:rPr>
          <w:rFonts w:ascii="Arial" w:hAnsi="Arial" w:cs="Arial"/>
          <w:sz w:val="30"/>
          <w:szCs w:val="30"/>
          <w:lang w:eastAsia="ja-JP"/>
        </w:rPr>
      </w:pPr>
    </w:p>
    <w:p w14:paraId="6A134438" w14:textId="77777777" w:rsidR="00B6146E" w:rsidRDefault="00B6146E" w:rsidP="00BE1825">
      <w:pPr>
        <w:widowControl w:val="0"/>
        <w:autoSpaceDE w:val="0"/>
        <w:autoSpaceDN w:val="0"/>
        <w:adjustRightInd w:val="0"/>
        <w:rPr>
          <w:rFonts w:ascii="Arial" w:hAnsi="Arial" w:cs="Arial"/>
          <w:sz w:val="30"/>
          <w:szCs w:val="30"/>
          <w:lang w:eastAsia="ja-JP"/>
        </w:rPr>
      </w:pPr>
    </w:p>
    <w:p w14:paraId="1E12D8FE" w14:textId="77777777" w:rsidR="00D47C48" w:rsidRDefault="00D47C48" w:rsidP="00D47C48">
      <w:pPr>
        <w:widowControl w:val="0"/>
        <w:autoSpaceDE w:val="0"/>
        <w:autoSpaceDN w:val="0"/>
        <w:adjustRightInd w:val="0"/>
        <w:rPr>
          <w:rFonts w:ascii="Arial" w:hAnsi="Arial" w:cs="Arial"/>
          <w:sz w:val="30"/>
          <w:szCs w:val="30"/>
          <w:lang w:eastAsia="ja-JP"/>
        </w:rPr>
      </w:pPr>
    </w:p>
    <w:p w14:paraId="002D1927" w14:textId="77777777" w:rsidR="00B6146E" w:rsidRDefault="00B6146E" w:rsidP="00D47C48">
      <w:pPr>
        <w:widowControl w:val="0"/>
        <w:autoSpaceDE w:val="0"/>
        <w:autoSpaceDN w:val="0"/>
        <w:adjustRightInd w:val="0"/>
        <w:ind w:hanging="450"/>
        <w:rPr>
          <w:rFonts w:ascii="Arial" w:hAnsi="Arial" w:cs="Arial"/>
          <w:sz w:val="30"/>
          <w:szCs w:val="30"/>
          <w:lang w:eastAsia="ja-JP"/>
        </w:rPr>
      </w:pPr>
      <w:bookmarkStart w:id="0" w:name="_GoBack"/>
      <w:bookmarkEnd w:id="0"/>
      <w:r>
        <w:rPr>
          <w:rFonts w:ascii="Arial" w:hAnsi="Arial" w:cs="Arial"/>
          <w:sz w:val="30"/>
          <w:szCs w:val="30"/>
          <w:lang w:eastAsia="ja-JP"/>
        </w:rPr>
        <w:t>Works Cited</w:t>
      </w:r>
    </w:p>
    <w:p w14:paraId="2FED0EC4" w14:textId="77777777" w:rsidR="00D43DA6" w:rsidRDefault="00D43DA6" w:rsidP="000E5CFF">
      <w:pPr>
        <w:widowControl w:val="0"/>
        <w:autoSpaceDE w:val="0"/>
        <w:autoSpaceDN w:val="0"/>
        <w:adjustRightInd w:val="0"/>
        <w:ind w:hanging="475"/>
        <w:rPr>
          <w:rFonts w:ascii="Arial" w:hAnsi="Arial" w:cs="Arial"/>
          <w:sz w:val="30"/>
          <w:szCs w:val="30"/>
          <w:lang w:eastAsia="ja-JP"/>
        </w:rPr>
      </w:pPr>
    </w:p>
    <w:p w14:paraId="5D2A9A80" w14:textId="27E3E8C6" w:rsidR="00B6146E" w:rsidRDefault="00B6146E" w:rsidP="00B6146E">
      <w:pPr>
        <w:widowControl w:val="0"/>
        <w:autoSpaceDE w:val="0"/>
        <w:autoSpaceDN w:val="0"/>
        <w:adjustRightInd w:val="0"/>
        <w:ind w:left="-450" w:hanging="25"/>
        <w:rPr>
          <w:lang w:eastAsia="ja-JP"/>
        </w:rPr>
      </w:pPr>
      <w:r w:rsidRPr="00B6146E">
        <w:rPr>
          <w:lang w:eastAsia="ja-JP"/>
        </w:rPr>
        <w:t xml:space="preserve">Simon, Maya, Mike </w:t>
      </w:r>
      <w:proofErr w:type="spellStart"/>
      <w:r w:rsidRPr="00B6146E">
        <w:rPr>
          <w:lang w:eastAsia="ja-JP"/>
        </w:rPr>
        <w:t>Graziano</w:t>
      </w:r>
      <w:proofErr w:type="spellEnd"/>
      <w:r w:rsidRPr="00B6146E">
        <w:rPr>
          <w:lang w:eastAsia="ja-JP"/>
        </w:rPr>
        <w:t xml:space="preserve">, and Amanda </w:t>
      </w:r>
      <w:proofErr w:type="spellStart"/>
      <w:r w:rsidRPr="00B6146E">
        <w:rPr>
          <w:lang w:eastAsia="ja-JP"/>
        </w:rPr>
        <w:t>Lenhart</w:t>
      </w:r>
      <w:proofErr w:type="spellEnd"/>
      <w:r w:rsidRPr="00B6146E">
        <w:rPr>
          <w:lang w:eastAsia="ja-JP"/>
        </w:rPr>
        <w:t xml:space="preserve">. "The Internet and Education." </w:t>
      </w:r>
      <w:r w:rsidRPr="00B6146E">
        <w:rPr>
          <w:i/>
          <w:iCs/>
          <w:lang w:eastAsia="ja-JP"/>
        </w:rPr>
        <w:t>Pew Research Center's Internet &amp; American Life Project</w:t>
      </w:r>
      <w:r w:rsidRPr="00B6146E">
        <w:rPr>
          <w:lang w:eastAsia="ja-JP"/>
        </w:rPr>
        <w:t xml:space="preserve">. Pew Internet &amp; American Life Project, 1 </w:t>
      </w:r>
      <w:r w:rsidR="00BE1825">
        <w:rPr>
          <w:lang w:eastAsia="ja-JP"/>
        </w:rPr>
        <w:t xml:space="preserve">Sept. 2001. Web. 07 Feb. 2013. </w:t>
      </w:r>
      <w:hyperlink r:id="rId6" w:history="1">
        <w:r w:rsidR="000830C4" w:rsidRPr="008B5171">
          <w:rPr>
            <w:rStyle w:val="Hyperlink"/>
            <w:lang w:eastAsia="ja-JP"/>
          </w:rPr>
          <w:t>http://www.pewinternet.org/Reports/2001/The-Internet-and-Education/Summary-of-Findings/Findings.aspx</w:t>
        </w:r>
      </w:hyperlink>
    </w:p>
    <w:p w14:paraId="01FCFAAF" w14:textId="77777777" w:rsidR="000830C4" w:rsidRDefault="000830C4" w:rsidP="00B6146E">
      <w:pPr>
        <w:widowControl w:val="0"/>
        <w:autoSpaceDE w:val="0"/>
        <w:autoSpaceDN w:val="0"/>
        <w:adjustRightInd w:val="0"/>
        <w:ind w:left="-450" w:hanging="25"/>
        <w:rPr>
          <w:lang w:eastAsia="ja-JP"/>
        </w:rPr>
      </w:pPr>
    </w:p>
    <w:p w14:paraId="3EAFD22C" w14:textId="77777777" w:rsidR="00844744" w:rsidRDefault="00844744" w:rsidP="00B6146E">
      <w:pPr>
        <w:widowControl w:val="0"/>
        <w:autoSpaceDE w:val="0"/>
        <w:autoSpaceDN w:val="0"/>
        <w:adjustRightInd w:val="0"/>
        <w:ind w:left="-450" w:hanging="25"/>
        <w:rPr>
          <w:lang w:eastAsia="ja-JP"/>
        </w:rPr>
      </w:pPr>
    </w:p>
    <w:p w14:paraId="74C2BD36" w14:textId="0F24632A" w:rsidR="000830C4" w:rsidRDefault="00844744" w:rsidP="00B6146E">
      <w:pPr>
        <w:widowControl w:val="0"/>
        <w:autoSpaceDE w:val="0"/>
        <w:autoSpaceDN w:val="0"/>
        <w:adjustRightInd w:val="0"/>
        <w:ind w:left="-450" w:hanging="25"/>
        <w:rPr>
          <w:lang w:eastAsia="ja-JP"/>
        </w:rPr>
      </w:pPr>
      <w:r w:rsidRPr="00844744">
        <w:rPr>
          <w:lang w:eastAsia="ja-JP"/>
        </w:rPr>
        <w:t xml:space="preserve">"Understanding The No Child Left Behind Act: Technology Integration." </w:t>
      </w:r>
      <w:r w:rsidRPr="00844744">
        <w:rPr>
          <w:i/>
          <w:iCs/>
          <w:lang w:eastAsia="ja-JP"/>
        </w:rPr>
        <w:t>Learning Points</w:t>
      </w:r>
      <w:r w:rsidRPr="00844744">
        <w:rPr>
          <w:lang w:eastAsia="ja-JP"/>
        </w:rPr>
        <w:t>. Learning Points Assoc</w:t>
      </w:r>
      <w:r w:rsidR="00BE1825">
        <w:rPr>
          <w:lang w:eastAsia="ja-JP"/>
        </w:rPr>
        <w:t xml:space="preserve">iates, 2007. Web. 7 Feb. 2013. </w:t>
      </w:r>
      <w:hyperlink r:id="rId7" w:history="1">
        <w:r w:rsidR="000830C4" w:rsidRPr="008B5171">
          <w:rPr>
            <w:rStyle w:val="Hyperlink"/>
            <w:lang w:eastAsia="ja-JP"/>
          </w:rPr>
          <w:t>http://www.learningpt.org/pdfs/qkey3.pdf</w:t>
        </w:r>
      </w:hyperlink>
    </w:p>
    <w:p w14:paraId="5906C0AD" w14:textId="77777777" w:rsidR="000830C4" w:rsidRDefault="000830C4" w:rsidP="00B6146E">
      <w:pPr>
        <w:widowControl w:val="0"/>
        <w:autoSpaceDE w:val="0"/>
        <w:autoSpaceDN w:val="0"/>
        <w:adjustRightInd w:val="0"/>
        <w:ind w:left="-450" w:hanging="25"/>
        <w:rPr>
          <w:lang w:eastAsia="ja-JP"/>
        </w:rPr>
      </w:pPr>
    </w:p>
    <w:p w14:paraId="6DDEEE66" w14:textId="77777777" w:rsidR="00BE1825" w:rsidRDefault="00BE1825" w:rsidP="00B6146E">
      <w:pPr>
        <w:widowControl w:val="0"/>
        <w:autoSpaceDE w:val="0"/>
        <w:autoSpaceDN w:val="0"/>
        <w:adjustRightInd w:val="0"/>
        <w:ind w:left="-450" w:hanging="25"/>
        <w:rPr>
          <w:lang w:eastAsia="ja-JP"/>
        </w:rPr>
      </w:pPr>
    </w:p>
    <w:p w14:paraId="1C6CBCF0" w14:textId="034AB9D5" w:rsidR="00BE1825" w:rsidRDefault="00BE1825" w:rsidP="00BE1825">
      <w:pPr>
        <w:widowControl w:val="0"/>
        <w:autoSpaceDE w:val="0"/>
        <w:autoSpaceDN w:val="0"/>
        <w:adjustRightInd w:val="0"/>
        <w:ind w:left="-450" w:hanging="25"/>
        <w:rPr>
          <w:lang w:eastAsia="ja-JP"/>
        </w:rPr>
      </w:pPr>
      <w:r w:rsidRPr="00BE1825">
        <w:rPr>
          <w:lang w:eastAsia="ja-JP"/>
        </w:rPr>
        <w:t xml:space="preserve">"Introduction to Information Literacy." </w:t>
      </w:r>
      <w:proofErr w:type="gramStart"/>
      <w:r w:rsidRPr="00BE1825">
        <w:rPr>
          <w:i/>
          <w:iCs/>
          <w:lang w:eastAsia="ja-JP"/>
        </w:rPr>
        <w:t>American Library Association</w:t>
      </w:r>
      <w:r w:rsidRPr="00BE1825">
        <w:rPr>
          <w:lang w:eastAsia="ja-JP"/>
        </w:rPr>
        <w:t>.</w:t>
      </w:r>
      <w:proofErr w:type="gramEnd"/>
      <w:r w:rsidRPr="00BE1825">
        <w:rPr>
          <w:lang w:eastAsia="ja-JP"/>
        </w:rPr>
        <w:t xml:space="preserve"> </w:t>
      </w:r>
      <w:proofErr w:type="spellStart"/>
      <w:proofErr w:type="gramStart"/>
      <w:r w:rsidRPr="00BE1825">
        <w:rPr>
          <w:lang w:eastAsia="ja-JP"/>
        </w:rPr>
        <w:t>N.p</w:t>
      </w:r>
      <w:proofErr w:type="spellEnd"/>
      <w:r w:rsidRPr="00BE1825">
        <w:rPr>
          <w:lang w:eastAsia="ja-JP"/>
        </w:rPr>
        <w:t>., 2007.</w:t>
      </w:r>
      <w:proofErr w:type="gramEnd"/>
      <w:r w:rsidRPr="00BE1825">
        <w:rPr>
          <w:lang w:eastAsia="ja-JP"/>
        </w:rPr>
        <w:t xml:space="preserve"> Web. 07 Feb. 2013. </w:t>
      </w:r>
      <w:hyperlink r:id="rId8" w:history="1">
        <w:r w:rsidR="000830C4" w:rsidRPr="008B5171">
          <w:rPr>
            <w:rStyle w:val="Hyperlink"/>
            <w:lang w:eastAsia="ja-JP"/>
          </w:rPr>
          <w:t>http://www.ala.org/acrl/issues/infolit/overview/intro</w:t>
        </w:r>
      </w:hyperlink>
    </w:p>
    <w:p w14:paraId="088A6686" w14:textId="77777777" w:rsidR="000830C4" w:rsidRDefault="000830C4" w:rsidP="00BE1825">
      <w:pPr>
        <w:widowControl w:val="0"/>
        <w:autoSpaceDE w:val="0"/>
        <w:autoSpaceDN w:val="0"/>
        <w:adjustRightInd w:val="0"/>
        <w:ind w:left="-450" w:hanging="25"/>
        <w:rPr>
          <w:lang w:eastAsia="ja-JP"/>
        </w:rPr>
      </w:pPr>
    </w:p>
    <w:p w14:paraId="0D68C586" w14:textId="15D7040A" w:rsidR="000830C4" w:rsidRPr="000830C4" w:rsidRDefault="000830C4" w:rsidP="00BE1825">
      <w:pPr>
        <w:widowControl w:val="0"/>
        <w:autoSpaceDE w:val="0"/>
        <w:autoSpaceDN w:val="0"/>
        <w:adjustRightInd w:val="0"/>
        <w:ind w:left="-450" w:hanging="25"/>
        <w:rPr>
          <w:lang w:eastAsia="ja-JP"/>
        </w:rPr>
      </w:pPr>
      <w:r w:rsidRPr="000830C4">
        <w:rPr>
          <w:lang w:eastAsia="ja-JP"/>
        </w:rPr>
        <w:t xml:space="preserve">Eisenberg, Mike, and Robert Berkowitz. "Welcome to the Big6." </w:t>
      </w:r>
      <w:r w:rsidRPr="000830C4">
        <w:rPr>
          <w:i/>
          <w:iCs/>
          <w:lang w:eastAsia="ja-JP"/>
        </w:rPr>
        <w:t>The Big6</w:t>
      </w:r>
      <w:r w:rsidRPr="000830C4">
        <w:rPr>
          <w:lang w:eastAsia="ja-JP"/>
        </w:rPr>
        <w:t xml:space="preserve">. </w:t>
      </w:r>
      <w:proofErr w:type="gramStart"/>
      <w:r w:rsidRPr="000830C4">
        <w:rPr>
          <w:lang w:eastAsia="ja-JP"/>
        </w:rPr>
        <w:t>The Big6, 2012.</w:t>
      </w:r>
      <w:proofErr w:type="gramEnd"/>
      <w:r w:rsidRPr="000830C4">
        <w:rPr>
          <w:lang w:eastAsia="ja-JP"/>
        </w:rPr>
        <w:t xml:space="preserve"> Web. 07 Feb. 2013. </w:t>
      </w:r>
      <w:hyperlink r:id="rId9" w:history="1">
        <w:r w:rsidRPr="000830C4">
          <w:rPr>
            <w:rStyle w:val="Hyperlink"/>
            <w:lang w:eastAsia="ja-JP"/>
          </w:rPr>
          <w:t>http://big6.com/</w:t>
        </w:r>
      </w:hyperlink>
    </w:p>
    <w:p w14:paraId="64C7BFC6" w14:textId="3B48202A" w:rsidR="000830C4" w:rsidRPr="00BE1825" w:rsidRDefault="000830C4" w:rsidP="00BE1825">
      <w:pPr>
        <w:widowControl w:val="0"/>
        <w:autoSpaceDE w:val="0"/>
        <w:autoSpaceDN w:val="0"/>
        <w:adjustRightInd w:val="0"/>
        <w:ind w:left="-450" w:hanging="25"/>
        <w:rPr>
          <w:rFonts w:ascii="Arial" w:hAnsi="Arial" w:cs="Arial"/>
          <w:lang w:eastAsia="ja-JP"/>
        </w:rPr>
      </w:pPr>
    </w:p>
    <w:sectPr w:rsidR="000830C4" w:rsidRPr="00BE1825" w:rsidSect="00D47C48">
      <w:pgSz w:w="12240" w:h="15840"/>
      <w:pgMar w:top="1440" w:right="1800" w:bottom="1440" w:left="189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90132D"/>
    <w:multiLevelType w:val="hybridMultilevel"/>
    <w:tmpl w:val="8D42A862"/>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
    <w:nsid w:val="28186130"/>
    <w:multiLevelType w:val="hybridMultilevel"/>
    <w:tmpl w:val="5B0EA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2A5C8C"/>
    <w:multiLevelType w:val="hybridMultilevel"/>
    <w:tmpl w:val="69CC3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7F6218"/>
    <w:multiLevelType w:val="hybridMultilevel"/>
    <w:tmpl w:val="DD24678A"/>
    <w:lvl w:ilvl="0" w:tplc="04090001">
      <w:start w:val="1"/>
      <w:numFmt w:val="bullet"/>
      <w:lvlText w:val=""/>
      <w:lvlJc w:val="left"/>
      <w:pPr>
        <w:ind w:left="245" w:hanging="360"/>
      </w:pPr>
      <w:rPr>
        <w:rFonts w:ascii="Symbol" w:hAnsi="Symbol" w:hint="default"/>
      </w:rPr>
    </w:lvl>
    <w:lvl w:ilvl="1" w:tplc="04090003" w:tentative="1">
      <w:start w:val="1"/>
      <w:numFmt w:val="bullet"/>
      <w:lvlText w:val="o"/>
      <w:lvlJc w:val="left"/>
      <w:pPr>
        <w:ind w:left="965" w:hanging="360"/>
      </w:pPr>
      <w:rPr>
        <w:rFonts w:ascii="Courier New" w:hAnsi="Courier New" w:cs="Courier New" w:hint="default"/>
      </w:rPr>
    </w:lvl>
    <w:lvl w:ilvl="2" w:tplc="04090005" w:tentative="1">
      <w:start w:val="1"/>
      <w:numFmt w:val="bullet"/>
      <w:lvlText w:val=""/>
      <w:lvlJc w:val="left"/>
      <w:pPr>
        <w:ind w:left="1685" w:hanging="360"/>
      </w:pPr>
      <w:rPr>
        <w:rFonts w:ascii="Wingdings" w:hAnsi="Wingdings" w:hint="default"/>
      </w:rPr>
    </w:lvl>
    <w:lvl w:ilvl="3" w:tplc="04090001" w:tentative="1">
      <w:start w:val="1"/>
      <w:numFmt w:val="bullet"/>
      <w:lvlText w:val=""/>
      <w:lvlJc w:val="left"/>
      <w:pPr>
        <w:ind w:left="2405" w:hanging="360"/>
      </w:pPr>
      <w:rPr>
        <w:rFonts w:ascii="Symbol" w:hAnsi="Symbol" w:hint="default"/>
      </w:rPr>
    </w:lvl>
    <w:lvl w:ilvl="4" w:tplc="04090003" w:tentative="1">
      <w:start w:val="1"/>
      <w:numFmt w:val="bullet"/>
      <w:lvlText w:val="o"/>
      <w:lvlJc w:val="left"/>
      <w:pPr>
        <w:ind w:left="3125" w:hanging="360"/>
      </w:pPr>
      <w:rPr>
        <w:rFonts w:ascii="Courier New" w:hAnsi="Courier New" w:cs="Courier New" w:hint="default"/>
      </w:rPr>
    </w:lvl>
    <w:lvl w:ilvl="5" w:tplc="04090005" w:tentative="1">
      <w:start w:val="1"/>
      <w:numFmt w:val="bullet"/>
      <w:lvlText w:val=""/>
      <w:lvlJc w:val="left"/>
      <w:pPr>
        <w:ind w:left="3845" w:hanging="360"/>
      </w:pPr>
      <w:rPr>
        <w:rFonts w:ascii="Wingdings" w:hAnsi="Wingdings" w:hint="default"/>
      </w:rPr>
    </w:lvl>
    <w:lvl w:ilvl="6" w:tplc="04090001" w:tentative="1">
      <w:start w:val="1"/>
      <w:numFmt w:val="bullet"/>
      <w:lvlText w:val=""/>
      <w:lvlJc w:val="left"/>
      <w:pPr>
        <w:ind w:left="4565" w:hanging="360"/>
      </w:pPr>
      <w:rPr>
        <w:rFonts w:ascii="Symbol" w:hAnsi="Symbol" w:hint="default"/>
      </w:rPr>
    </w:lvl>
    <w:lvl w:ilvl="7" w:tplc="04090003" w:tentative="1">
      <w:start w:val="1"/>
      <w:numFmt w:val="bullet"/>
      <w:lvlText w:val="o"/>
      <w:lvlJc w:val="left"/>
      <w:pPr>
        <w:ind w:left="5285" w:hanging="360"/>
      </w:pPr>
      <w:rPr>
        <w:rFonts w:ascii="Courier New" w:hAnsi="Courier New" w:cs="Courier New" w:hint="default"/>
      </w:rPr>
    </w:lvl>
    <w:lvl w:ilvl="8" w:tplc="04090005" w:tentative="1">
      <w:start w:val="1"/>
      <w:numFmt w:val="bullet"/>
      <w:lvlText w:val=""/>
      <w:lvlJc w:val="left"/>
      <w:pPr>
        <w:ind w:left="6005" w:hanging="360"/>
      </w:pPr>
      <w:rPr>
        <w:rFonts w:ascii="Wingdings" w:hAnsi="Wingdings" w:hint="default"/>
      </w:rPr>
    </w:lvl>
  </w:abstractNum>
  <w:abstractNum w:abstractNumId="4">
    <w:nsid w:val="44A5347D"/>
    <w:multiLevelType w:val="hybridMultilevel"/>
    <w:tmpl w:val="BCD60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2C2042"/>
    <w:multiLevelType w:val="hybridMultilevel"/>
    <w:tmpl w:val="89E812BC"/>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6">
    <w:nsid w:val="688E54A6"/>
    <w:multiLevelType w:val="hybridMultilevel"/>
    <w:tmpl w:val="5E36C130"/>
    <w:lvl w:ilvl="0" w:tplc="04090001">
      <w:start w:val="1"/>
      <w:numFmt w:val="bullet"/>
      <w:lvlText w:val=""/>
      <w:lvlJc w:val="left"/>
      <w:pPr>
        <w:ind w:left="245" w:hanging="360"/>
      </w:pPr>
      <w:rPr>
        <w:rFonts w:ascii="Symbol" w:hAnsi="Symbol" w:hint="default"/>
      </w:rPr>
    </w:lvl>
    <w:lvl w:ilvl="1" w:tplc="04090003" w:tentative="1">
      <w:start w:val="1"/>
      <w:numFmt w:val="bullet"/>
      <w:lvlText w:val="o"/>
      <w:lvlJc w:val="left"/>
      <w:pPr>
        <w:ind w:left="965" w:hanging="360"/>
      </w:pPr>
      <w:rPr>
        <w:rFonts w:ascii="Courier New" w:hAnsi="Courier New" w:cs="Courier New" w:hint="default"/>
      </w:rPr>
    </w:lvl>
    <w:lvl w:ilvl="2" w:tplc="04090005" w:tentative="1">
      <w:start w:val="1"/>
      <w:numFmt w:val="bullet"/>
      <w:lvlText w:val=""/>
      <w:lvlJc w:val="left"/>
      <w:pPr>
        <w:ind w:left="1685" w:hanging="360"/>
      </w:pPr>
      <w:rPr>
        <w:rFonts w:ascii="Wingdings" w:hAnsi="Wingdings" w:hint="default"/>
      </w:rPr>
    </w:lvl>
    <w:lvl w:ilvl="3" w:tplc="04090001" w:tentative="1">
      <w:start w:val="1"/>
      <w:numFmt w:val="bullet"/>
      <w:lvlText w:val=""/>
      <w:lvlJc w:val="left"/>
      <w:pPr>
        <w:ind w:left="2405" w:hanging="360"/>
      </w:pPr>
      <w:rPr>
        <w:rFonts w:ascii="Symbol" w:hAnsi="Symbol" w:hint="default"/>
      </w:rPr>
    </w:lvl>
    <w:lvl w:ilvl="4" w:tplc="04090003" w:tentative="1">
      <w:start w:val="1"/>
      <w:numFmt w:val="bullet"/>
      <w:lvlText w:val="o"/>
      <w:lvlJc w:val="left"/>
      <w:pPr>
        <w:ind w:left="3125" w:hanging="360"/>
      </w:pPr>
      <w:rPr>
        <w:rFonts w:ascii="Courier New" w:hAnsi="Courier New" w:cs="Courier New" w:hint="default"/>
      </w:rPr>
    </w:lvl>
    <w:lvl w:ilvl="5" w:tplc="04090005" w:tentative="1">
      <w:start w:val="1"/>
      <w:numFmt w:val="bullet"/>
      <w:lvlText w:val=""/>
      <w:lvlJc w:val="left"/>
      <w:pPr>
        <w:ind w:left="3845" w:hanging="360"/>
      </w:pPr>
      <w:rPr>
        <w:rFonts w:ascii="Wingdings" w:hAnsi="Wingdings" w:hint="default"/>
      </w:rPr>
    </w:lvl>
    <w:lvl w:ilvl="6" w:tplc="04090001" w:tentative="1">
      <w:start w:val="1"/>
      <w:numFmt w:val="bullet"/>
      <w:lvlText w:val=""/>
      <w:lvlJc w:val="left"/>
      <w:pPr>
        <w:ind w:left="4565" w:hanging="360"/>
      </w:pPr>
      <w:rPr>
        <w:rFonts w:ascii="Symbol" w:hAnsi="Symbol" w:hint="default"/>
      </w:rPr>
    </w:lvl>
    <w:lvl w:ilvl="7" w:tplc="04090003" w:tentative="1">
      <w:start w:val="1"/>
      <w:numFmt w:val="bullet"/>
      <w:lvlText w:val="o"/>
      <w:lvlJc w:val="left"/>
      <w:pPr>
        <w:ind w:left="5285" w:hanging="360"/>
      </w:pPr>
      <w:rPr>
        <w:rFonts w:ascii="Courier New" w:hAnsi="Courier New" w:cs="Courier New" w:hint="default"/>
      </w:rPr>
    </w:lvl>
    <w:lvl w:ilvl="8" w:tplc="04090005" w:tentative="1">
      <w:start w:val="1"/>
      <w:numFmt w:val="bullet"/>
      <w:lvlText w:val=""/>
      <w:lvlJc w:val="left"/>
      <w:pPr>
        <w:ind w:left="6005" w:hanging="360"/>
      </w:pPr>
      <w:rPr>
        <w:rFonts w:ascii="Wingdings" w:hAnsi="Wingdings" w:hint="default"/>
      </w:rPr>
    </w:lvl>
  </w:abstractNum>
  <w:abstractNum w:abstractNumId="7">
    <w:nsid w:val="6BA206A5"/>
    <w:multiLevelType w:val="hybridMultilevel"/>
    <w:tmpl w:val="2A0A2E44"/>
    <w:lvl w:ilvl="0" w:tplc="04090001">
      <w:start w:val="1"/>
      <w:numFmt w:val="bullet"/>
      <w:lvlText w:val=""/>
      <w:lvlJc w:val="left"/>
      <w:pPr>
        <w:ind w:left="240" w:hanging="360"/>
      </w:pPr>
      <w:rPr>
        <w:rFonts w:ascii="Symbol" w:hAnsi="Symbol" w:hint="default"/>
      </w:rPr>
    </w:lvl>
    <w:lvl w:ilvl="1" w:tplc="04090003" w:tentative="1">
      <w:start w:val="1"/>
      <w:numFmt w:val="bullet"/>
      <w:lvlText w:val="o"/>
      <w:lvlJc w:val="left"/>
      <w:pPr>
        <w:ind w:left="960" w:hanging="360"/>
      </w:pPr>
      <w:rPr>
        <w:rFonts w:ascii="Courier New" w:hAnsi="Courier New" w:cs="Courier New" w:hint="default"/>
      </w:rPr>
    </w:lvl>
    <w:lvl w:ilvl="2" w:tplc="04090005" w:tentative="1">
      <w:start w:val="1"/>
      <w:numFmt w:val="bullet"/>
      <w:lvlText w:val=""/>
      <w:lvlJc w:val="left"/>
      <w:pPr>
        <w:ind w:left="1680" w:hanging="360"/>
      </w:pPr>
      <w:rPr>
        <w:rFonts w:ascii="Wingdings" w:hAnsi="Wingdings" w:hint="default"/>
      </w:rPr>
    </w:lvl>
    <w:lvl w:ilvl="3" w:tplc="04090001" w:tentative="1">
      <w:start w:val="1"/>
      <w:numFmt w:val="bullet"/>
      <w:lvlText w:val=""/>
      <w:lvlJc w:val="left"/>
      <w:pPr>
        <w:ind w:left="2400" w:hanging="360"/>
      </w:pPr>
      <w:rPr>
        <w:rFonts w:ascii="Symbol" w:hAnsi="Symbol" w:hint="default"/>
      </w:rPr>
    </w:lvl>
    <w:lvl w:ilvl="4" w:tplc="04090003" w:tentative="1">
      <w:start w:val="1"/>
      <w:numFmt w:val="bullet"/>
      <w:lvlText w:val="o"/>
      <w:lvlJc w:val="left"/>
      <w:pPr>
        <w:ind w:left="3120" w:hanging="360"/>
      </w:pPr>
      <w:rPr>
        <w:rFonts w:ascii="Courier New" w:hAnsi="Courier New" w:cs="Courier New" w:hint="default"/>
      </w:rPr>
    </w:lvl>
    <w:lvl w:ilvl="5" w:tplc="04090005" w:tentative="1">
      <w:start w:val="1"/>
      <w:numFmt w:val="bullet"/>
      <w:lvlText w:val=""/>
      <w:lvlJc w:val="left"/>
      <w:pPr>
        <w:ind w:left="3840" w:hanging="360"/>
      </w:pPr>
      <w:rPr>
        <w:rFonts w:ascii="Wingdings" w:hAnsi="Wingdings" w:hint="default"/>
      </w:rPr>
    </w:lvl>
    <w:lvl w:ilvl="6" w:tplc="04090001" w:tentative="1">
      <w:start w:val="1"/>
      <w:numFmt w:val="bullet"/>
      <w:lvlText w:val=""/>
      <w:lvlJc w:val="left"/>
      <w:pPr>
        <w:ind w:left="4560" w:hanging="360"/>
      </w:pPr>
      <w:rPr>
        <w:rFonts w:ascii="Symbol" w:hAnsi="Symbol" w:hint="default"/>
      </w:rPr>
    </w:lvl>
    <w:lvl w:ilvl="7" w:tplc="04090003" w:tentative="1">
      <w:start w:val="1"/>
      <w:numFmt w:val="bullet"/>
      <w:lvlText w:val="o"/>
      <w:lvlJc w:val="left"/>
      <w:pPr>
        <w:ind w:left="5280" w:hanging="360"/>
      </w:pPr>
      <w:rPr>
        <w:rFonts w:ascii="Courier New" w:hAnsi="Courier New" w:cs="Courier New" w:hint="default"/>
      </w:rPr>
    </w:lvl>
    <w:lvl w:ilvl="8" w:tplc="04090005" w:tentative="1">
      <w:start w:val="1"/>
      <w:numFmt w:val="bullet"/>
      <w:lvlText w:val=""/>
      <w:lvlJc w:val="left"/>
      <w:pPr>
        <w:ind w:left="6000" w:hanging="360"/>
      </w:pPr>
      <w:rPr>
        <w:rFonts w:ascii="Wingdings" w:hAnsi="Wingdings" w:hint="default"/>
      </w:rPr>
    </w:lvl>
  </w:abstractNum>
  <w:abstractNum w:abstractNumId="8">
    <w:nsid w:val="6F5A30CE"/>
    <w:multiLevelType w:val="hybridMultilevel"/>
    <w:tmpl w:val="36B4ED10"/>
    <w:lvl w:ilvl="0" w:tplc="370E6938">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Symbol"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Symbol"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Symbol" w:hint="default"/>
      </w:rPr>
    </w:lvl>
    <w:lvl w:ilvl="8" w:tplc="0409001B" w:tentative="1">
      <w:start w:val="1"/>
      <w:numFmt w:val="bullet"/>
      <w:lvlText w:val=""/>
      <w:lvlJc w:val="left"/>
      <w:pPr>
        <w:ind w:left="6480" w:hanging="360"/>
      </w:pPr>
      <w:rPr>
        <w:rFonts w:ascii="Wingdings" w:hAnsi="Wingdings" w:hint="default"/>
      </w:rPr>
    </w:lvl>
  </w:abstractNum>
  <w:abstractNum w:abstractNumId="9">
    <w:nsid w:val="795F7296"/>
    <w:multiLevelType w:val="hybridMultilevel"/>
    <w:tmpl w:val="EB56076E"/>
    <w:lvl w:ilvl="0" w:tplc="04090001">
      <w:start w:val="1"/>
      <w:numFmt w:val="bullet"/>
      <w:lvlText w:val=""/>
      <w:lvlJc w:val="left"/>
      <w:pPr>
        <w:ind w:left="240" w:hanging="360"/>
      </w:pPr>
      <w:rPr>
        <w:rFonts w:ascii="Symbol" w:hAnsi="Symbol" w:hint="default"/>
      </w:rPr>
    </w:lvl>
    <w:lvl w:ilvl="1" w:tplc="04090003" w:tentative="1">
      <w:start w:val="1"/>
      <w:numFmt w:val="bullet"/>
      <w:lvlText w:val="o"/>
      <w:lvlJc w:val="left"/>
      <w:pPr>
        <w:ind w:left="960" w:hanging="360"/>
      </w:pPr>
      <w:rPr>
        <w:rFonts w:ascii="Courier New" w:hAnsi="Courier New" w:cs="Courier New" w:hint="default"/>
      </w:rPr>
    </w:lvl>
    <w:lvl w:ilvl="2" w:tplc="04090005" w:tentative="1">
      <w:start w:val="1"/>
      <w:numFmt w:val="bullet"/>
      <w:lvlText w:val=""/>
      <w:lvlJc w:val="left"/>
      <w:pPr>
        <w:ind w:left="1680" w:hanging="360"/>
      </w:pPr>
      <w:rPr>
        <w:rFonts w:ascii="Wingdings" w:hAnsi="Wingdings" w:hint="default"/>
      </w:rPr>
    </w:lvl>
    <w:lvl w:ilvl="3" w:tplc="04090001" w:tentative="1">
      <w:start w:val="1"/>
      <w:numFmt w:val="bullet"/>
      <w:lvlText w:val=""/>
      <w:lvlJc w:val="left"/>
      <w:pPr>
        <w:ind w:left="2400" w:hanging="360"/>
      </w:pPr>
      <w:rPr>
        <w:rFonts w:ascii="Symbol" w:hAnsi="Symbol" w:hint="default"/>
      </w:rPr>
    </w:lvl>
    <w:lvl w:ilvl="4" w:tplc="04090003" w:tentative="1">
      <w:start w:val="1"/>
      <w:numFmt w:val="bullet"/>
      <w:lvlText w:val="o"/>
      <w:lvlJc w:val="left"/>
      <w:pPr>
        <w:ind w:left="3120" w:hanging="360"/>
      </w:pPr>
      <w:rPr>
        <w:rFonts w:ascii="Courier New" w:hAnsi="Courier New" w:cs="Courier New" w:hint="default"/>
      </w:rPr>
    </w:lvl>
    <w:lvl w:ilvl="5" w:tplc="04090005" w:tentative="1">
      <w:start w:val="1"/>
      <w:numFmt w:val="bullet"/>
      <w:lvlText w:val=""/>
      <w:lvlJc w:val="left"/>
      <w:pPr>
        <w:ind w:left="3840" w:hanging="360"/>
      </w:pPr>
      <w:rPr>
        <w:rFonts w:ascii="Wingdings" w:hAnsi="Wingdings" w:hint="default"/>
      </w:rPr>
    </w:lvl>
    <w:lvl w:ilvl="6" w:tplc="04090001" w:tentative="1">
      <w:start w:val="1"/>
      <w:numFmt w:val="bullet"/>
      <w:lvlText w:val=""/>
      <w:lvlJc w:val="left"/>
      <w:pPr>
        <w:ind w:left="4560" w:hanging="360"/>
      </w:pPr>
      <w:rPr>
        <w:rFonts w:ascii="Symbol" w:hAnsi="Symbol" w:hint="default"/>
      </w:rPr>
    </w:lvl>
    <w:lvl w:ilvl="7" w:tplc="04090003" w:tentative="1">
      <w:start w:val="1"/>
      <w:numFmt w:val="bullet"/>
      <w:lvlText w:val="o"/>
      <w:lvlJc w:val="left"/>
      <w:pPr>
        <w:ind w:left="5280" w:hanging="360"/>
      </w:pPr>
      <w:rPr>
        <w:rFonts w:ascii="Courier New" w:hAnsi="Courier New" w:cs="Courier New" w:hint="default"/>
      </w:rPr>
    </w:lvl>
    <w:lvl w:ilvl="8" w:tplc="04090005" w:tentative="1">
      <w:start w:val="1"/>
      <w:numFmt w:val="bullet"/>
      <w:lvlText w:val=""/>
      <w:lvlJc w:val="left"/>
      <w:pPr>
        <w:ind w:left="6000" w:hanging="360"/>
      </w:pPr>
      <w:rPr>
        <w:rFonts w:ascii="Wingdings" w:hAnsi="Wingdings" w:hint="default"/>
      </w:rPr>
    </w:lvl>
  </w:abstractNum>
  <w:num w:numId="1">
    <w:abstractNumId w:val="8"/>
  </w:num>
  <w:num w:numId="2">
    <w:abstractNumId w:val="9"/>
  </w:num>
  <w:num w:numId="3">
    <w:abstractNumId w:val="7"/>
  </w:num>
  <w:num w:numId="4">
    <w:abstractNumId w:val="5"/>
  </w:num>
  <w:num w:numId="5">
    <w:abstractNumId w:val="1"/>
  </w:num>
  <w:num w:numId="6">
    <w:abstractNumId w:val="3"/>
  </w:num>
  <w:num w:numId="7">
    <w:abstractNumId w:val="0"/>
  </w:num>
  <w:num w:numId="8">
    <w:abstractNumId w:val="6"/>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CFF"/>
    <w:rsid w:val="000830C4"/>
    <w:rsid w:val="000C1B75"/>
    <w:rsid w:val="000E5CFF"/>
    <w:rsid w:val="000F7EB7"/>
    <w:rsid w:val="00314838"/>
    <w:rsid w:val="0034057A"/>
    <w:rsid w:val="003A3EAB"/>
    <w:rsid w:val="003B5886"/>
    <w:rsid w:val="00443222"/>
    <w:rsid w:val="00454516"/>
    <w:rsid w:val="00455380"/>
    <w:rsid w:val="00482E54"/>
    <w:rsid w:val="0062521F"/>
    <w:rsid w:val="00634F8E"/>
    <w:rsid w:val="0065439C"/>
    <w:rsid w:val="006B58B9"/>
    <w:rsid w:val="00716037"/>
    <w:rsid w:val="007E066E"/>
    <w:rsid w:val="00815526"/>
    <w:rsid w:val="00844744"/>
    <w:rsid w:val="0085012A"/>
    <w:rsid w:val="008F4213"/>
    <w:rsid w:val="008F6612"/>
    <w:rsid w:val="00944D9C"/>
    <w:rsid w:val="00A26FB1"/>
    <w:rsid w:val="00A44942"/>
    <w:rsid w:val="00A75654"/>
    <w:rsid w:val="00AD762B"/>
    <w:rsid w:val="00B06273"/>
    <w:rsid w:val="00B6146E"/>
    <w:rsid w:val="00BE1825"/>
    <w:rsid w:val="00C51F4F"/>
    <w:rsid w:val="00D43DA6"/>
    <w:rsid w:val="00D47C48"/>
    <w:rsid w:val="00D63C7C"/>
    <w:rsid w:val="00DF309D"/>
    <w:rsid w:val="00E5459B"/>
    <w:rsid w:val="00E65512"/>
    <w:rsid w:val="00F2052F"/>
    <w:rsid w:val="00FB1D71"/>
    <w:rsid w:val="00FC327A"/>
    <w:rsid w:val="00FD50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5390866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F309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F309D"/>
    <w:rPr>
      <w:rFonts w:ascii="Lucida Grande" w:hAnsi="Lucida Grande" w:cs="Lucida Grande"/>
      <w:sz w:val="18"/>
      <w:szCs w:val="18"/>
      <w:lang w:eastAsia="en-US"/>
    </w:rPr>
  </w:style>
  <w:style w:type="character" w:styleId="Hyperlink">
    <w:name w:val="Hyperlink"/>
    <w:basedOn w:val="DefaultParagraphFont"/>
    <w:uiPriority w:val="99"/>
    <w:unhideWhenUsed/>
    <w:rsid w:val="000830C4"/>
    <w:rPr>
      <w:color w:val="0000FF" w:themeColor="hyperlink"/>
      <w:u w:val="single"/>
    </w:rPr>
  </w:style>
  <w:style w:type="table" w:styleId="TableGrid">
    <w:name w:val="Table Grid"/>
    <w:basedOn w:val="TableNormal"/>
    <w:uiPriority w:val="59"/>
    <w:rsid w:val="006B58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2521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F309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F309D"/>
    <w:rPr>
      <w:rFonts w:ascii="Lucida Grande" w:hAnsi="Lucida Grande" w:cs="Lucida Grande"/>
      <w:sz w:val="18"/>
      <w:szCs w:val="18"/>
      <w:lang w:eastAsia="en-US"/>
    </w:rPr>
  </w:style>
  <w:style w:type="character" w:styleId="Hyperlink">
    <w:name w:val="Hyperlink"/>
    <w:basedOn w:val="DefaultParagraphFont"/>
    <w:uiPriority w:val="99"/>
    <w:unhideWhenUsed/>
    <w:rsid w:val="000830C4"/>
    <w:rPr>
      <w:color w:val="0000FF" w:themeColor="hyperlink"/>
      <w:u w:val="single"/>
    </w:rPr>
  </w:style>
  <w:style w:type="table" w:styleId="TableGrid">
    <w:name w:val="Table Grid"/>
    <w:basedOn w:val="TableNormal"/>
    <w:uiPriority w:val="59"/>
    <w:rsid w:val="006B58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252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pewinternet.org/Reports/2001/The-Internet-and-Education/Summary-of-Findings/Findings.aspx" TargetMode="External"/><Relationship Id="rId7" Type="http://schemas.openxmlformats.org/officeDocument/2006/relationships/hyperlink" Target="http://www.learningpt.org/pdfs/qkey3.pdf" TargetMode="External"/><Relationship Id="rId8" Type="http://schemas.openxmlformats.org/officeDocument/2006/relationships/hyperlink" Target="http://www.ala.org/acrl/issues/infolit/overview/intro" TargetMode="External"/><Relationship Id="rId9" Type="http://schemas.openxmlformats.org/officeDocument/2006/relationships/hyperlink" Target="http://big6.com/"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1022</Words>
  <Characters>5828</Characters>
  <Application>Microsoft Macintosh Word</Application>
  <DocSecurity>0</DocSecurity>
  <Lines>48</Lines>
  <Paragraphs>13</Paragraphs>
  <ScaleCrop>false</ScaleCrop>
  <Company/>
  <LinksUpToDate>false</LinksUpToDate>
  <CharactersWithSpaces>6837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Tegtmeyer</dc:creator>
  <cp:keywords/>
  <dc:description/>
  <cp:lastModifiedBy>Susan Tegtmeyer</cp:lastModifiedBy>
  <cp:revision>6</cp:revision>
  <dcterms:created xsi:type="dcterms:W3CDTF">2013-02-08T20:07:00Z</dcterms:created>
  <dcterms:modified xsi:type="dcterms:W3CDTF">2013-04-10T01:20:00Z</dcterms:modified>
</cp:coreProperties>
</file>